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theme/themeOverride1.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A8" w:rsidRPr="009E57EE" w:rsidRDefault="00BF3CA8" w:rsidP="00A109B8">
      <w:pPr>
        <w:widowControl w:val="0"/>
        <w:jc w:val="center"/>
        <w:rPr>
          <w:sz w:val="22"/>
          <w:szCs w:val="22"/>
        </w:rPr>
      </w:pPr>
      <w:bookmarkStart w:id="0" w:name="_GoBack"/>
      <w:bookmarkEnd w:id="0"/>
    </w:p>
    <w:p w:rsidR="000607D6" w:rsidRPr="009E57EE" w:rsidRDefault="000607D6" w:rsidP="00A109B8">
      <w:pPr>
        <w:widowControl w:val="0"/>
        <w:jc w:val="center"/>
        <w:rPr>
          <w:sz w:val="22"/>
          <w:szCs w:val="22"/>
        </w:rPr>
      </w:pPr>
    </w:p>
    <w:p w:rsidR="00BF3CA8" w:rsidRPr="009E57EE" w:rsidRDefault="00BF3CA8" w:rsidP="00A109B8">
      <w:pPr>
        <w:widowControl w:val="0"/>
        <w:jc w:val="center"/>
        <w:rPr>
          <w:sz w:val="22"/>
          <w:szCs w:val="22"/>
        </w:rPr>
      </w:pPr>
    </w:p>
    <w:p w:rsidR="002C7A2E" w:rsidRDefault="000239CB" w:rsidP="00497ED4">
      <w:pPr>
        <w:autoSpaceDE w:val="0"/>
        <w:autoSpaceDN w:val="0"/>
        <w:adjustRightInd w:val="0"/>
        <w:jc w:val="center"/>
        <w:rPr>
          <w:iCs/>
          <w:sz w:val="22"/>
          <w:szCs w:val="22"/>
          <w:lang w:val="en-US"/>
        </w:rPr>
      </w:pPr>
      <w:r w:rsidRPr="009E57EE">
        <w:rPr>
          <w:iCs/>
          <w:sz w:val="22"/>
          <w:szCs w:val="22"/>
          <w:lang w:val="en-US"/>
        </w:rPr>
        <w:t xml:space="preserve">EFFECTS OF DIFFERENT SOURCES OF DIETARY FIBRE ON THE </w:t>
      </w:r>
      <w:r w:rsidR="002C7A2E" w:rsidRPr="009E57EE">
        <w:rPr>
          <w:iCs/>
          <w:sz w:val="22"/>
          <w:szCs w:val="22"/>
          <w:lang w:val="en-US"/>
        </w:rPr>
        <w:t xml:space="preserve">LENGTH-WEIGHT RELATIONSHIP OF LEMON FIN BARB </w:t>
      </w:r>
    </w:p>
    <w:p w:rsidR="00497ED4" w:rsidRPr="009E57EE" w:rsidRDefault="002C7A2E" w:rsidP="00497ED4">
      <w:pPr>
        <w:autoSpaceDE w:val="0"/>
        <w:autoSpaceDN w:val="0"/>
        <w:adjustRightInd w:val="0"/>
        <w:jc w:val="center"/>
        <w:rPr>
          <w:sz w:val="22"/>
          <w:szCs w:val="22"/>
        </w:rPr>
      </w:pPr>
      <w:r w:rsidRPr="009E57EE">
        <w:rPr>
          <w:iCs/>
          <w:sz w:val="22"/>
          <w:szCs w:val="22"/>
          <w:lang w:val="en-US"/>
        </w:rPr>
        <w:t>HYBRID (</w:t>
      </w:r>
      <w:r w:rsidRPr="009E57EE">
        <w:rPr>
          <w:i/>
          <w:iCs/>
          <w:sz w:val="22"/>
          <w:szCs w:val="22"/>
          <w:lang w:val="en-US"/>
        </w:rPr>
        <w:t xml:space="preserve">BARBONYMUS GONIONOTUS </w:t>
      </w:r>
      <w:r w:rsidRPr="009E57EE">
        <w:rPr>
          <w:iCs/>
          <w:sz w:val="22"/>
          <w:szCs w:val="22"/>
          <w:lang w:val="en-US"/>
        </w:rPr>
        <w:t>♀ (BLEEKER, 1850)</w:t>
      </w:r>
      <w:r w:rsidRPr="009E57EE">
        <w:rPr>
          <w:i/>
          <w:iCs/>
          <w:sz w:val="22"/>
          <w:szCs w:val="22"/>
          <w:lang w:val="en-US"/>
        </w:rPr>
        <w:t xml:space="preserve"> </w:t>
      </w:r>
      <w:r w:rsidRPr="009E57EE">
        <w:rPr>
          <w:iCs/>
          <w:sz w:val="22"/>
          <w:szCs w:val="22"/>
          <w:lang w:val="en-US"/>
        </w:rPr>
        <w:t>×</w:t>
      </w:r>
      <w:r w:rsidRPr="009E57EE">
        <w:rPr>
          <w:i/>
          <w:iCs/>
          <w:sz w:val="22"/>
          <w:szCs w:val="22"/>
          <w:lang w:val="en-US"/>
        </w:rPr>
        <w:t xml:space="preserve">HYPSIBARBUS WETMOREI </w:t>
      </w:r>
      <w:r w:rsidRPr="009E57EE">
        <w:rPr>
          <w:iCs/>
          <w:sz w:val="22"/>
          <w:szCs w:val="22"/>
          <w:lang w:val="en-US"/>
        </w:rPr>
        <w:t xml:space="preserve">♂ </w:t>
      </w:r>
      <w:r w:rsidR="00A1203F" w:rsidRPr="009E57EE">
        <w:rPr>
          <w:iCs/>
          <w:sz w:val="22"/>
          <w:szCs w:val="22"/>
          <w:lang w:val="en-US"/>
        </w:rPr>
        <w:t>(H.</w:t>
      </w:r>
      <w:r w:rsidR="000239CB" w:rsidRPr="009E57EE">
        <w:rPr>
          <w:iCs/>
          <w:sz w:val="22"/>
          <w:szCs w:val="22"/>
          <w:lang w:val="en-US"/>
        </w:rPr>
        <w:t xml:space="preserve">M. Smith, 1931)) </w:t>
      </w:r>
      <w:r w:rsidR="000239CB" w:rsidRPr="009E57EE">
        <w:rPr>
          <w:bCs/>
          <w:iCs/>
          <w:sz w:val="22"/>
          <w:szCs w:val="22"/>
          <w:lang w:val="en-US"/>
        </w:rPr>
        <w:t>FINGERLINGS</w:t>
      </w:r>
    </w:p>
    <w:p w:rsidR="00497ED4" w:rsidRPr="009E57EE" w:rsidRDefault="00497ED4" w:rsidP="00497ED4">
      <w:pPr>
        <w:autoSpaceDE w:val="0"/>
        <w:autoSpaceDN w:val="0"/>
        <w:adjustRightInd w:val="0"/>
        <w:jc w:val="center"/>
        <w:rPr>
          <w:sz w:val="22"/>
          <w:szCs w:val="22"/>
        </w:rPr>
      </w:pPr>
    </w:p>
    <w:p w:rsidR="000239CB" w:rsidRPr="009E57EE" w:rsidRDefault="000239CB" w:rsidP="000239CB">
      <w:pPr>
        <w:autoSpaceDE w:val="0"/>
        <w:autoSpaceDN w:val="0"/>
        <w:adjustRightInd w:val="0"/>
        <w:jc w:val="center"/>
        <w:rPr>
          <w:b/>
          <w:sz w:val="22"/>
          <w:szCs w:val="22"/>
          <w:lang w:val="en-US"/>
        </w:rPr>
      </w:pPr>
      <w:r w:rsidRPr="009E57EE">
        <w:rPr>
          <w:b/>
          <w:sz w:val="22"/>
          <w:szCs w:val="22"/>
          <w:lang w:val="en-US"/>
        </w:rPr>
        <w:t>Wasiu A. Jimoh</w:t>
      </w:r>
      <w:r w:rsidRPr="009E57EE">
        <w:rPr>
          <w:b/>
          <w:sz w:val="22"/>
          <w:szCs w:val="22"/>
          <w:vertAlign w:val="superscript"/>
          <w:lang w:val="en-US"/>
        </w:rPr>
        <w:t>1,2</w:t>
      </w:r>
      <w:r w:rsidRPr="009E57EE">
        <w:rPr>
          <w:rStyle w:val="FootnoteReference"/>
          <w:b/>
          <w:sz w:val="22"/>
          <w:szCs w:val="22"/>
          <w:lang w:val="sr-Latn-CS"/>
        </w:rPr>
        <w:footnoteReference w:id="1"/>
      </w:r>
      <w:r w:rsidRPr="009E57EE">
        <w:rPr>
          <w:b/>
          <w:sz w:val="22"/>
          <w:szCs w:val="22"/>
          <w:lang w:val="en-US"/>
        </w:rPr>
        <w:t>, Mohd S. Kamarudin</w:t>
      </w:r>
      <w:r w:rsidRPr="009E57EE">
        <w:rPr>
          <w:b/>
          <w:sz w:val="22"/>
          <w:szCs w:val="22"/>
          <w:vertAlign w:val="superscript"/>
          <w:lang w:val="en-US"/>
        </w:rPr>
        <w:t>1</w:t>
      </w:r>
      <w:r w:rsidRPr="009E57EE">
        <w:rPr>
          <w:b/>
          <w:sz w:val="22"/>
          <w:szCs w:val="22"/>
          <w:lang w:val="en-US"/>
        </w:rPr>
        <w:t xml:space="preserve">, </w:t>
      </w:r>
    </w:p>
    <w:p w:rsidR="000239CB" w:rsidRPr="009E57EE" w:rsidRDefault="000239CB" w:rsidP="000239CB">
      <w:pPr>
        <w:autoSpaceDE w:val="0"/>
        <w:autoSpaceDN w:val="0"/>
        <w:adjustRightInd w:val="0"/>
        <w:jc w:val="center"/>
        <w:rPr>
          <w:b/>
          <w:sz w:val="22"/>
          <w:szCs w:val="22"/>
          <w:vertAlign w:val="superscript"/>
          <w:lang w:val="en-US"/>
        </w:rPr>
      </w:pPr>
      <w:r w:rsidRPr="009E57EE">
        <w:rPr>
          <w:b/>
          <w:sz w:val="22"/>
          <w:szCs w:val="22"/>
          <w:lang w:val="en-US"/>
        </w:rPr>
        <w:t>Akeem B. Dauda</w:t>
      </w:r>
      <w:r w:rsidRPr="009E57EE">
        <w:rPr>
          <w:b/>
          <w:sz w:val="22"/>
          <w:szCs w:val="22"/>
          <w:vertAlign w:val="superscript"/>
          <w:lang w:val="en-US"/>
        </w:rPr>
        <w:t>1,3</w:t>
      </w:r>
      <w:r w:rsidRPr="009E57EE">
        <w:rPr>
          <w:b/>
          <w:sz w:val="22"/>
          <w:szCs w:val="22"/>
          <w:lang w:val="en-US"/>
        </w:rPr>
        <w:t xml:space="preserve"> and Oster F. Nwachi</w:t>
      </w:r>
      <w:r w:rsidRPr="009E57EE">
        <w:rPr>
          <w:b/>
          <w:sz w:val="22"/>
          <w:szCs w:val="22"/>
          <w:vertAlign w:val="superscript"/>
          <w:lang w:val="en-US"/>
        </w:rPr>
        <w:t>1,4</w:t>
      </w:r>
    </w:p>
    <w:p w:rsidR="000239CB" w:rsidRPr="009E57EE" w:rsidRDefault="000239CB" w:rsidP="000239CB">
      <w:pPr>
        <w:autoSpaceDE w:val="0"/>
        <w:autoSpaceDN w:val="0"/>
        <w:adjustRightInd w:val="0"/>
        <w:jc w:val="center"/>
        <w:rPr>
          <w:sz w:val="22"/>
          <w:szCs w:val="22"/>
          <w:lang w:val="en-US"/>
        </w:rPr>
      </w:pPr>
    </w:p>
    <w:p w:rsidR="000239CB" w:rsidRPr="009E57EE" w:rsidRDefault="000239CB" w:rsidP="000239CB">
      <w:pPr>
        <w:autoSpaceDE w:val="0"/>
        <w:autoSpaceDN w:val="0"/>
        <w:adjustRightInd w:val="0"/>
        <w:jc w:val="center"/>
        <w:rPr>
          <w:sz w:val="22"/>
          <w:szCs w:val="22"/>
          <w:lang w:val="en-US"/>
        </w:rPr>
      </w:pPr>
      <w:r w:rsidRPr="009E57EE">
        <w:rPr>
          <w:sz w:val="22"/>
          <w:szCs w:val="22"/>
          <w:vertAlign w:val="superscript"/>
          <w:lang w:val="en-US"/>
        </w:rPr>
        <w:t>1</w:t>
      </w:r>
      <w:r w:rsidRPr="009E57EE">
        <w:rPr>
          <w:sz w:val="22"/>
          <w:szCs w:val="22"/>
          <w:lang w:val="en-US"/>
        </w:rPr>
        <w:t xml:space="preserve">Department of Aquaculture, Universiti Putra Malaysia, </w:t>
      </w:r>
    </w:p>
    <w:p w:rsidR="000239CB" w:rsidRPr="009E57EE" w:rsidRDefault="000239CB" w:rsidP="000239CB">
      <w:pPr>
        <w:autoSpaceDE w:val="0"/>
        <w:autoSpaceDN w:val="0"/>
        <w:adjustRightInd w:val="0"/>
        <w:jc w:val="center"/>
        <w:rPr>
          <w:sz w:val="22"/>
          <w:szCs w:val="22"/>
          <w:lang w:val="en-US"/>
        </w:rPr>
      </w:pPr>
      <w:r w:rsidRPr="009E57EE">
        <w:rPr>
          <w:sz w:val="22"/>
          <w:szCs w:val="22"/>
          <w:lang w:val="en-US"/>
        </w:rPr>
        <w:t>43400 UPM Serdang, Selangor, Darul Ehsan, Malaysia</w:t>
      </w:r>
    </w:p>
    <w:p w:rsidR="000239CB" w:rsidRPr="009E57EE" w:rsidRDefault="000239CB" w:rsidP="000239CB">
      <w:pPr>
        <w:autoSpaceDE w:val="0"/>
        <w:autoSpaceDN w:val="0"/>
        <w:adjustRightInd w:val="0"/>
        <w:jc w:val="center"/>
        <w:rPr>
          <w:sz w:val="22"/>
          <w:szCs w:val="22"/>
          <w:lang w:val="en-US"/>
        </w:rPr>
      </w:pPr>
      <w:r w:rsidRPr="009E57EE">
        <w:rPr>
          <w:sz w:val="22"/>
          <w:szCs w:val="22"/>
          <w:vertAlign w:val="superscript"/>
          <w:lang w:val="en-US"/>
        </w:rPr>
        <w:t>2</w:t>
      </w:r>
      <w:r w:rsidRPr="009E57EE">
        <w:rPr>
          <w:sz w:val="22"/>
          <w:szCs w:val="22"/>
          <w:lang w:val="en-US"/>
        </w:rPr>
        <w:t xml:space="preserve">Department of Aquaculture and Fisheries, University of Ilorin, </w:t>
      </w:r>
    </w:p>
    <w:p w:rsidR="000239CB" w:rsidRPr="009E57EE" w:rsidRDefault="000239CB" w:rsidP="000239CB">
      <w:pPr>
        <w:autoSpaceDE w:val="0"/>
        <w:autoSpaceDN w:val="0"/>
        <w:adjustRightInd w:val="0"/>
        <w:jc w:val="center"/>
        <w:rPr>
          <w:sz w:val="22"/>
          <w:szCs w:val="22"/>
          <w:lang w:val="en-US"/>
        </w:rPr>
      </w:pPr>
      <w:r w:rsidRPr="009E57EE">
        <w:rPr>
          <w:sz w:val="22"/>
          <w:szCs w:val="22"/>
          <w:lang w:val="en-US"/>
        </w:rPr>
        <w:t>PMB 1515, Ilorin, Nigeria</w:t>
      </w:r>
    </w:p>
    <w:p w:rsidR="000239CB" w:rsidRPr="009E57EE" w:rsidRDefault="000239CB" w:rsidP="000239CB">
      <w:pPr>
        <w:autoSpaceDE w:val="0"/>
        <w:autoSpaceDN w:val="0"/>
        <w:adjustRightInd w:val="0"/>
        <w:jc w:val="center"/>
        <w:rPr>
          <w:sz w:val="22"/>
          <w:szCs w:val="22"/>
          <w:lang w:val="en-US"/>
        </w:rPr>
      </w:pPr>
      <w:r w:rsidRPr="009E57EE">
        <w:rPr>
          <w:sz w:val="22"/>
          <w:szCs w:val="22"/>
          <w:vertAlign w:val="superscript"/>
          <w:lang w:val="en-US"/>
        </w:rPr>
        <w:t>3</w:t>
      </w:r>
      <w:r w:rsidRPr="009E57EE">
        <w:rPr>
          <w:sz w:val="22"/>
          <w:szCs w:val="22"/>
          <w:lang w:val="en-US"/>
        </w:rPr>
        <w:t xml:space="preserve">Department of Fisheries and Aquaculture, Federal University, Dutsin-ma, </w:t>
      </w:r>
    </w:p>
    <w:p w:rsidR="000239CB" w:rsidRPr="009E57EE" w:rsidRDefault="000239CB" w:rsidP="000239CB">
      <w:pPr>
        <w:autoSpaceDE w:val="0"/>
        <w:autoSpaceDN w:val="0"/>
        <w:adjustRightInd w:val="0"/>
        <w:jc w:val="center"/>
        <w:rPr>
          <w:sz w:val="22"/>
          <w:szCs w:val="22"/>
          <w:lang w:val="en-US"/>
        </w:rPr>
      </w:pPr>
      <w:r w:rsidRPr="009E57EE">
        <w:rPr>
          <w:sz w:val="22"/>
          <w:szCs w:val="22"/>
          <w:lang w:val="en-US"/>
        </w:rPr>
        <w:t>PMB 5001, Dutsin-ma Katsina State, Nigeria</w:t>
      </w:r>
    </w:p>
    <w:p w:rsidR="000239CB" w:rsidRPr="009E57EE" w:rsidRDefault="000239CB" w:rsidP="000239CB">
      <w:pPr>
        <w:autoSpaceDE w:val="0"/>
        <w:autoSpaceDN w:val="0"/>
        <w:adjustRightInd w:val="0"/>
        <w:ind w:left="720"/>
        <w:jc w:val="center"/>
        <w:rPr>
          <w:sz w:val="22"/>
          <w:szCs w:val="22"/>
          <w:lang w:val="en-US"/>
        </w:rPr>
      </w:pPr>
      <w:r w:rsidRPr="009E57EE">
        <w:rPr>
          <w:sz w:val="22"/>
          <w:szCs w:val="22"/>
          <w:vertAlign w:val="superscript"/>
          <w:lang w:val="en-US"/>
        </w:rPr>
        <w:t>4</w:t>
      </w:r>
      <w:r w:rsidRPr="009E57EE">
        <w:rPr>
          <w:sz w:val="22"/>
          <w:szCs w:val="22"/>
          <w:lang w:val="en-US"/>
        </w:rPr>
        <w:t xml:space="preserve">Department of Fisheries and Aquaculture, Delta State University, </w:t>
      </w:r>
    </w:p>
    <w:p w:rsidR="000239CB" w:rsidRPr="009E57EE" w:rsidRDefault="000239CB" w:rsidP="000239CB">
      <w:pPr>
        <w:autoSpaceDE w:val="0"/>
        <w:autoSpaceDN w:val="0"/>
        <w:adjustRightInd w:val="0"/>
        <w:ind w:left="720"/>
        <w:jc w:val="center"/>
        <w:rPr>
          <w:sz w:val="22"/>
          <w:szCs w:val="22"/>
          <w:lang w:val="en-US"/>
        </w:rPr>
      </w:pPr>
      <w:r w:rsidRPr="009E57EE">
        <w:rPr>
          <w:sz w:val="22"/>
          <w:szCs w:val="22"/>
          <w:lang w:val="en-US"/>
        </w:rPr>
        <w:t>Abraka Asaba Campus, Delta State, Nigeria</w:t>
      </w:r>
    </w:p>
    <w:p w:rsidR="007608F8" w:rsidRPr="009E57EE" w:rsidRDefault="007608F8" w:rsidP="00695551">
      <w:pPr>
        <w:jc w:val="center"/>
        <w:rPr>
          <w:rFonts w:eastAsia="Calibri"/>
          <w:sz w:val="22"/>
          <w:szCs w:val="22"/>
        </w:rPr>
      </w:pPr>
    </w:p>
    <w:p w:rsidR="000239CB" w:rsidRPr="009E57EE" w:rsidRDefault="001B3334" w:rsidP="000239CB">
      <w:pPr>
        <w:ind w:firstLine="425"/>
        <w:jc w:val="both"/>
        <w:rPr>
          <w:sz w:val="22"/>
          <w:szCs w:val="22"/>
          <w:lang w:val="en-US"/>
        </w:rPr>
      </w:pPr>
      <w:r w:rsidRPr="009E57EE">
        <w:rPr>
          <w:b/>
          <w:bCs/>
          <w:spacing w:val="-2"/>
          <w:sz w:val="22"/>
          <w:szCs w:val="22"/>
        </w:rPr>
        <w:t>Abstract:</w:t>
      </w:r>
      <w:r w:rsidRPr="009E57EE">
        <w:rPr>
          <w:spacing w:val="-2"/>
          <w:sz w:val="22"/>
          <w:szCs w:val="22"/>
        </w:rPr>
        <w:t xml:space="preserve"> </w:t>
      </w:r>
      <w:r w:rsidR="000239CB" w:rsidRPr="009E57EE">
        <w:rPr>
          <w:sz w:val="22"/>
          <w:szCs w:val="22"/>
          <w:lang w:val="en-US"/>
        </w:rPr>
        <w:t>The effect of different sources of dietary fibre on the length-weight relationship of lemon fin barb hybrid (</w:t>
      </w:r>
      <w:r w:rsidR="000239CB" w:rsidRPr="009E57EE">
        <w:rPr>
          <w:i/>
          <w:sz w:val="22"/>
          <w:szCs w:val="22"/>
          <w:lang w:val="en-US"/>
        </w:rPr>
        <w:t xml:space="preserve">Barbonymus gonionotus </w:t>
      </w:r>
      <w:r w:rsidR="000239CB" w:rsidRPr="009E57EE">
        <w:rPr>
          <w:sz w:val="22"/>
          <w:szCs w:val="22"/>
          <w:lang w:val="en-US"/>
        </w:rPr>
        <w:t>♀</w:t>
      </w:r>
      <w:r w:rsidR="000239CB" w:rsidRPr="009E57EE">
        <w:rPr>
          <w:i/>
          <w:sz w:val="22"/>
          <w:szCs w:val="22"/>
          <w:lang w:val="en-US"/>
        </w:rPr>
        <w:t xml:space="preserve"> </w:t>
      </w:r>
      <w:r w:rsidR="000239CB" w:rsidRPr="009E57EE">
        <w:rPr>
          <w:i/>
          <w:iCs/>
          <w:sz w:val="22"/>
          <w:szCs w:val="22"/>
          <w:lang w:val="en-US"/>
        </w:rPr>
        <w:t>×</w:t>
      </w:r>
      <w:r w:rsidR="002B67A4" w:rsidRPr="009E57EE">
        <w:rPr>
          <w:sz w:val="22"/>
          <w:szCs w:val="22"/>
          <w:lang w:val="en-US"/>
        </w:rPr>
        <w:fldChar w:fldCharType="begin"/>
      </w:r>
      <w:r w:rsidR="000239CB" w:rsidRPr="000E621C">
        <w:rPr>
          <w:sz w:val="22"/>
          <w:szCs w:val="22"/>
          <w:lang w:val="en-US"/>
        </w:rPr>
        <w:instrText xml:space="preserve"> QUOTE </w:instrText>
      </w:r>
      <m:oMath>
        <m:r>
          <m:rPr>
            <m:sty m:val="p"/>
          </m:rPr>
          <w:rPr>
            <w:rFonts w:ascii="Cambria Math" w:hAnsi="Cambria Math"/>
            <w:sz w:val="24"/>
            <w:szCs w:val="24"/>
          </w:rPr>
          <m:t>×</m:t>
        </m:r>
      </m:oMath>
      <w:r w:rsidR="000239CB" w:rsidRPr="000E621C">
        <w:rPr>
          <w:sz w:val="22"/>
          <w:szCs w:val="22"/>
          <w:lang w:val="en-US"/>
        </w:rPr>
        <w:instrText xml:space="preserve"> </w:instrText>
      </w:r>
      <w:r w:rsidR="002B67A4" w:rsidRPr="009E57EE">
        <w:rPr>
          <w:sz w:val="22"/>
          <w:szCs w:val="22"/>
          <w:lang w:val="en-US"/>
        </w:rPr>
        <w:fldChar w:fldCharType="end"/>
      </w:r>
      <w:r w:rsidR="000239CB" w:rsidRPr="009E57EE">
        <w:rPr>
          <w:i/>
          <w:sz w:val="22"/>
          <w:szCs w:val="22"/>
          <w:lang w:val="en-US"/>
        </w:rPr>
        <w:t xml:space="preserve"> Hypsibarbus wetmorei </w:t>
      </w:r>
      <w:r w:rsidR="000239CB" w:rsidRPr="009E57EE">
        <w:rPr>
          <w:sz w:val="22"/>
          <w:szCs w:val="22"/>
          <w:lang w:val="en-US"/>
        </w:rPr>
        <w:t xml:space="preserve">♂) was examined in a 56-day study using five dietary treatments; control and test dietary treatments containing different leaf meals of high dietary fibre added at the 10% inclusion level to a basal diet containing fish meal, soybean meal and rice bran. The weight of fish in each treatment was measured using a sensitive weighing balance while the total length was measured with </w:t>
      </w:r>
      <w:r w:rsidR="00A54596">
        <w:rPr>
          <w:sz w:val="22"/>
          <w:szCs w:val="22"/>
          <w:lang w:val="en-US"/>
        </w:rPr>
        <w:t xml:space="preserve">a </w:t>
      </w:r>
      <w:r w:rsidR="000239CB" w:rsidRPr="009E57EE">
        <w:rPr>
          <w:sz w:val="22"/>
          <w:szCs w:val="22"/>
          <w:lang w:val="en-US"/>
        </w:rPr>
        <w:t xml:space="preserve">15-cm-long ruler following standard procedures. The logarithmic transformation of the values obtained from the weight and length measurements was depicted using scatter diagrams. SPSS version 17.0 was used in regressing length against the weight to obtain the various components of the regression equations. The Levene test of homogeneity and interaction between covariate LogL and independent variable (treatments) was not significant – F(4.85)=0.838 and F(4.84)=1.345 respectively indicating that our data have not violated the assumption of homogeneity of variance. The various regression models developed for fish across various dietary treatments were statistically significant (p&lt;0.01). The t-values for components of the regression equation such as intercept/constant (a) and slopes were all statistically significant except the t-value for the intercept/constant (a) of control. There was no significant effect of dietary treatments on LogW after controlling for logL, F(4.84)=1.296, revealing that the regression lines were not significantly </w:t>
      </w:r>
      <w:r w:rsidR="000239CB" w:rsidRPr="009E57EE">
        <w:rPr>
          <w:sz w:val="22"/>
          <w:szCs w:val="22"/>
          <w:lang w:val="en-US"/>
        </w:rPr>
        <w:lastRenderedPageBreak/>
        <w:t xml:space="preserve">different from each other. </w:t>
      </w:r>
      <w:r w:rsidR="002D72B9" w:rsidRPr="009E57EE">
        <w:rPr>
          <w:sz w:val="22"/>
          <w:szCs w:val="22"/>
          <w:lang w:val="en-US"/>
        </w:rPr>
        <w:t>T</w:t>
      </w:r>
      <w:r w:rsidR="002D72B9">
        <w:rPr>
          <w:sz w:val="22"/>
          <w:szCs w:val="22"/>
          <w:lang w:val="en-US"/>
        </w:rPr>
        <w:t xml:space="preserve">his shows </w:t>
      </w:r>
      <w:r w:rsidR="002D72B9" w:rsidRPr="009E57EE">
        <w:rPr>
          <w:sz w:val="22"/>
          <w:szCs w:val="22"/>
          <w:lang w:val="en-US"/>
        </w:rPr>
        <w:t>t</w:t>
      </w:r>
      <w:r w:rsidR="002D72B9">
        <w:rPr>
          <w:sz w:val="22"/>
          <w:szCs w:val="22"/>
          <w:lang w:val="en-US"/>
        </w:rPr>
        <w:t>ha</w:t>
      </w:r>
      <w:r w:rsidR="002D72B9" w:rsidRPr="009E57EE">
        <w:rPr>
          <w:sz w:val="22"/>
          <w:szCs w:val="22"/>
          <w:lang w:val="en-US"/>
        </w:rPr>
        <w:t>t</w:t>
      </w:r>
      <w:r w:rsidR="002D72B9">
        <w:rPr>
          <w:sz w:val="22"/>
          <w:szCs w:val="22"/>
          <w:lang w:val="en-US"/>
        </w:rPr>
        <w:t xml:space="preserve"> </w:t>
      </w:r>
      <w:r w:rsidR="000239CB" w:rsidRPr="009E57EE">
        <w:rPr>
          <w:sz w:val="22"/>
          <w:szCs w:val="22"/>
          <w:lang w:val="en-US"/>
        </w:rPr>
        <w:t xml:space="preserve">the regression models could be used interchangeably. </w:t>
      </w:r>
    </w:p>
    <w:p w:rsidR="007608F8" w:rsidRPr="009E57EE" w:rsidRDefault="00695551" w:rsidP="00497ED4">
      <w:pPr>
        <w:ind w:firstLine="425"/>
        <w:jc w:val="both"/>
        <w:rPr>
          <w:sz w:val="22"/>
          <w:szCs w:val="22"/>
          <w:lang w:val="en-US"/>
        </w:rPr>
      </w:pPr>
      <w:r w:rsidRPr="009E57EE">
        <w:rPr>
          <w:b/>
          <w:sz w:val="22"/>
          <w:szCs w:val="22"/>
        </w:rPr>
        <w:t>Key words:</w:t>
      </w:r>
      <w:r w:rsidRPr="009E57EE">
        <w:rPr>
          <w:sz w:val="22"/>
          <w:szCs w:val="22"/>
        </w:rPr>
        <w:t xml:space="preserve"> </w:t>
      </w:r>
      <w:r w:rsidR="000239CB" w:rsidRPr="009E57EE">
        <w:rPr>
          <w:sz w:val="22"/>
          <w:szCs w:val="22"/>
          <w:lang w:val="en-US"/>
        </w:rPr>
        <w:t>ANCOVA, dietary fibre, regression model, lemon fin barb hybrid</w:t>
      </w:r>
      <w:r w:rsidR="000D0C14" w:rsidRPr="009E57EE">
        <w:rPr>
          <w:sz w:val="22"/>
          <w:szCs w:val="22"/>
          <w:lang w:val="en-US"/>
        </w:rPr>
        <w:t>.</w:t>
      </w:r>
    </w:p>
    <w:p w:rsidR="000239CB" w:rsidRPr="002C7A2E" w:rsidRDefault="000239CB" w:rsidP="000239CB">
      <w:pPr>
        <w:jc w:val="center"/>
        <w:rPr>
          <w:sz w:val="16"/>
          <w:szCs w:val="16"/>
        </w:rPr>
      </w:pPr>
    </w:p>
    <w:p w:rsidR="00D64201" w:rsidRPr="009E57EE" w:rsidRDefault="00D64201" w:rsidP="002901DB">
      <w:pPr>
        <w:jc w:val="center"/>
        <w:rPr>
          <w:b/>
          <w:spacing w:val="2"/>
          <w:sz w:val="22"/>
          <w:szCs w:val="22"/>
        </w:rPr>
      </w:pPr>
      <w:r w:rsidRPr="009E57EE">
        <w:rPr>
          <w:b/>
          <w:spacing w:val="2"/>
          <w:sz w:val="22"/>
          <w:szCs w:val="22"/>
        </w:rPr>
        <w:t>Introduction</w:t>
      </w:r>
    </w:p>
    <w:p w:rsidR="00D64201" w:rsidRPr="009E57EE" w:rsidRDefault="00D64201" w:rsidP="004700D9">
      <w:pPr>
        <w:jc w:val="center"/>
        <w:rPr>
          <w:spacing w:val="2"/>
          <w:sz w:val="22"/>
          <w:szCs w:val="22"/>
        </w:rPr>
      </w:pPr>
    </w:p>
    <w:p w:rsidR="000239CB" w:rsidRPr="009E57EE" w:rsidRDefault="000239CB" w:rsidP="000239CB">
      <w:pPr>
        <w:ind w:firstLine="426"/>
        <w:jc w:val="both"/>
        <w:rPr>
          <w:sz w:val="22"/>
          <w:szCs w:val="22"/>
          <w:lang w:val="en-US"/>
        </w:rPr>
      </w:pPr>
      <w:r w:rsidRPr="009E57EE">
        <w:rPr>
          <w:sz w:val="22"/>
          <w:szCs w:val="22"/>
          <w:lang w:val="en-US"/>
        </w:rPr>
        <w:t xml:space="preserve">Dietary fiber in fish feed has been identified to have not only the growth-promoting effect but also the health-enhancing effect on fish </w:t>
      </w:r>
      <w:r w:rsidR="002B67A4" w:rsidRPr="009E57EE">
        <w:rPr>
          <w:sz w:val="22"/>
          <w:szCs w:val="22"/>
          <w:lang w:val="en-US"/>
        </w:rPr>
        <w:fldChar w:fldCharType="begin"/>
      </w:r>
      <w:r w:rsidRPr="009E57EE">
        <w:rPr>
          <w:sz w:val="22"/>
          <w:szCs w:val="22"/>
          <w:lang w:val="en-US"/>
        </w:rPr>
        <w:instrText xml:space="preserve"> ADDIN EN.CITE &lt;EndNote&gt;&lt;Cite&gt;&lt;Author&gt;Haidar&lt;/Author&gt;&lt;Year&gt;2016&lt;/Year&gt;&lt;RecNum&gt;1281&lt;/RecNum&gt;&lt;DisplayText&gt;(Haidar&lt;style face="italic"&gt; et al.&lt;/style&gt;, 2016)&lt;/DisplayText&gt;&lt;record&gt;&lt;rec-number&gt;1281&lt;/rec-number&gt;&lt;foreign-keys&gt;&lt;key app="EN" db-id="9ez0p5p2l0savqetvp5vpfs7a2rtrept922t" timestamp="1552987146"&gt;1281&lt;/key&gt;&lt;/foreign-keys&gt;&lt;ref-type name="Journal Article"&gt;17&lt;/ref-type&gt;&lt;contributors&gt;&lt;authors&gt;&lt;author&gt;Haidar, Mahmoud N&lt;/author&gt;&lt;author&gt;Petie, Mischa&lt;/author&gt;&lt;author&gt;Heinsbroek, Leon TN&lt;/author&gt;&lt;author&gt;Verreth, Johan AJ&lt;/author&gt;&lt;author&gt;Schrama, Johan W&lt;/author&gt;&lt;/authors&gt;&lt;/contributors&gt;&lt;titles&gt;&lt;title&gt;The effect of type of carbohydrate (starch vs. nonstarch polysaccharides) on nutrients digestibility, energy retention and maintenance requirements in Nile tilapia&lt;/title&gt;&lt;secondary-title&gt;Aquaculture&lt;/secondary-title&gt;&lt;/titles&gt;&lt;periodical&gt;&lt;full-title&gt;Aquaculture&lt;/full-title&gt;&lt;/periodical&gt;&lt;pages&gt;241-247&lt;/pages&gt;&lt;volume&gt;463&lt;/volume&gt;&lt;dates&gt;&lt;year&gt;2016&lt;/year&gt;&lt;/dates&gt;&lt;isbn&gt;0044-8486&lt;/isbn&gt;&lt;urls&gt;&lt;/urls&gt;&lt;/record&gt;&lt;/Cite&gt;&lt;/EndNote&gt;</w:instrText>
      </w:r>
      <w:r w:rsidR="002B67A4" w:rsidRPr="009E57EE">
        <w:rPr>
          <w:sz w:val="22"/>
          <w:szCs w:val="22"/>
          <w:lang w:val="en-US"/>
        </w:rPr>
        <w:fldChar w:fldCharType="separate"/>
      </w:r>
      <w:r w:rsidRPr="009E57EE">
        <w:rPr>
          <w:sz w:val="22"/>
          <w:szCs w:val="22"/>
          <w:lang w:val="en-US"/>
        </w:rPr>
        <w:t>(Haidar</w:t>
      </w:r>
      <w:r w:rsidRPr="009E57EE">
        <w:rPr>
          <w:i/>
          <w:sz w:val="22"/>
          <w:szCs w:val="22"/>
          <w:lang w:val="en-US"/>
        </w:rPr>
        <w:t xml:space="preserve"> </w:t>
      </w:r>
      <w:r w:rsidRPr="009E57EE">
        <w:rPr>
          <w:sz w:val="22"/>
          <w:szCs w:val="22"/>
          <w:lang w:val="en-US"/>
        </w:rPr>
        <w:t>et al</w:t>
      </w:r>
      <w:r w:rsidRPr="009E57EE">
        <w:rPr>
          <w:i/>
          <w:sz w:val="22"/>
          <w:szCs w:val="22"/>
          <w:lang w:val="en-US"/>
        </w:rPr>
        <w:t>.</w:t>
      </w:r>
      <w:r w:rsidRPr="009E57EE">
        <w:rPr>
          <w:sz w:val="22"/>
          <w:szCs w:val="22"/>
          <w:lang w:val="en-US"/>
        </w:rPr>
        <w:t>, 2016)</w:t>
      </w:r>
      <w:r w:rsidR="002B67A4" w:rsidRPr="009E57EE">
        <w:rPr>
          <w:sz w:val="22"/>
          <w:szCs w:val="22"/>
          <w:lang w:val="en-US"/>
        </w:rPr>
        <w:fldChar w:fldCharType="end"/>
      </w:r>
      <w:r w:rsidRPr="009E57EE">
        <w:rPr>
          <w:sz w:val="22"/>
          <w:szCs w:val="22"/>
          <w:lang w:val="en-US"/>
        </w:rPr>
        <w:t xml:space="preserve">. Including different sources of dietary fibre in fish feed is an attempt to maximize their potentiality to bring about the desired objectives of growth improvement and health enhancement </w:t>
      </w:r>
      <w:r w:rsidR="002B67A4" w:rsidRPr="009E57EE">
        <w:rPr>
          <w:sz w:val="22"/>
          <w:szCs w:val="22"/>
          <w:lang w:val="en-US"/>
        </w:rPr>
        <w:fldChar w:fldCharType="begin"/>
      </w:r>
      <w:r w:rsidRPr="009E57EE">
        <w:rPr>
          <w:sz w:val="22"/>
          <w:szCs w:val="22"/>
          <w:lang w:val="en-US"/>
        </w:rPr>
        <w:instrText xml:space="preserve"> ADDIN EN.CITE &lt;EndNote&gt;&lt;Cite&gt;&lt;Author&gt;Buttriss&lt;/Author&gt;&lt;Year&gt;2008&lt;/Year&gt;&lt;RecNum&gt;1224&lt;/RecNum&gt;&lt;DisplayText&gt;(Buttriss and Stokes, 2008)&lt;/DisplayText&gt;&lt;record&gt;&lt;rec-number&gt;1224&lt;/rec-number&gt;&lt;foreign-keys&gt;&lt;key app="EN" db-id="9ez0p5p2l0savqetvp5vpfs7a2rtrept922t" timestamp="1539794654"&gt;1224&lt;/key&gt;&lt;/foreign-keys&gt;&lt;ref-type name="Journal Article"&gt;17&lt;/ref-type&gt;&lt;contributors&gt;&lt;authors&gt;&lt;author&gt;Buttriss, JL&lt;/author&gt;&lt;author&gt;Stokes, CS&lt;/author&gt;&lt;/authors&gt;&lt;/contributors&gt;&lt;titles&gt;&lt;title&gt;Dietary fibre and health: an overview&lt;/title&gt;&lt;secondary-title&gt;Nutrition Bulletin&lt;/secondary-title&gt;&lt;/titles&gt;&lt;periodical&gt;&lt;full-title&gt;Nutrition Bulletin&lt;/full-title&gt;&lt;/periodical&gt;&lt;pages&gt;186-200&lt;/pages&gt;&lt;volume&gt;33&lt;/volume&gt;&lt;number&gt;3&lt;/number&gt;&lt;dates&gt;&lt;year&gt;2008&lt;/year&gt;&lt;/dates&gt;&lt;isbn&gt;1471-9827&lt;/isbn&gt;&lt;urls&gt;&lt;/urls&gt;&lt;/record&gt;&lt;/Cite&gt;&lt;/EndNote&gt;</w:instrText>
      </w:r>
      <w:r w:rsidR="002B67A4" w:rsidRPr="009E57EE">
        <w:rPr>
          <w:sz w:val="22"/>
          <w:szCs w:val="22"/>
          <w:lang w:val="en-US"/>
        </w:rPr>
        <w:fldChar w:fldCharType="separate"/>
      </w:r>
      <w:r w:rsidRPr="009E57EE">
        <w:rPr>
          <w:sz w:val="22"/>
          <w:szCs w:val="22"/>
          <w:lang w:val="en-US"/>
        </w:rPr>
        <w:t>(Buttriss and Stokes, 2008)</w:t>
      </w:r>
      <w:r w:rsidR="002B67A4" w:rsidRPr="009E57EE">
        <w:rPr>
          <w:sz w:val="22"/>
          <w:szCs w:val="22"/>
          <w:lang w:val="en-US"/>
        </w:rPr>
        <w:fldChar w:fldCharType="end"/>
      </w:r>
      <w:r w:rsidRPr="009E57EE">
        <w:rPr>
          <w:sz w:val="22"/>
          <w:szCs w:val="22"/>
          <w:lang w:val="en-US"/>
        </w:rPr>
        <w:t xml:space="preserve">. </w:t>
      </w:r>
      <w:r w:rsidRPr="009E57EE">
        <w:rPr>
          <w:bCs/>
          <w:sz w:val="22"/>
          <w:szCs w:val="22"/>
          <w:lang w:val="en-US"/>
        </w:rPr>
        <w:t>The health and grow</w:t>
      </w:r>
      <w:r w:rsidRPr="009E57EE">
        <w:rPr>
          <w:sz w:val="22"/>
          <w:szCs w:val="22"/>
          <w:lang w:val="en-US"/>
        </w:rPr>
        <w:t>th</w:t>
      </w:r>
      <w:r w:rsidRPr="009E57EE">
        <w:rPr>
          <w:bCs/>
          <w:sz w:val="22"/>
          <w:szCs w:val="22"/>
          <w:lang w:val="en-US"/>
        </w:rPr>
        <w:t xml:space="preserve"> benefits of fiber consumption in animals are well recorded </w:t>
      </w:r>
      <w:r w:rsidR="002B67A4" w:rsidRPr="009E57EE">
        <w:rPr>
          <w:bCs/>
          <w:sz w:val="22"/>
          <w:szCs w:val="22"/>
          <w:lang w:val="en-US"/>
        </w:rPr>
        <w:fldChar w:fldCharType="begin"/>
      </w:r>
      <w:r w:rsidRPr="009E57EE">
        <w:rPr>
          <w:bCs/>
          <w:sz w:val="22"/>
          <w:szCs w:val="22"/>
          <w:lang w:val="en-US"/>
        </w:rPr>
        <w:instrText xml:space="preserve"> ADDIN EN.CITE &lt;EndNote&gt;&lt;Cite&gt;&lt;Author&gt;Cummings&lt;/Author&gt;&lt;Year&gt;2007&lt;/Year&gt;&lt;RecNum&gt;1664&lt;/RecNum&gt;&lt;DisplayText&gt;(Cummings and Stephen, 2007; Elia and Cummings, 2007)&lt;/DisplayText&gt;&lt;record&gt;&lt;rec-number&gt;1664&lt;/rec-number&gt;&lt;foreign-keys&gt;&lt;key app="EN" db-id="9ez0p5p2l0savqetvp5vpfs7a2rtrept922t" timestamp="1571817532"&gt;1664&lt;/key&gt;&lt;/foreign-keys&gt;&lt;ref-type name="Journal Article"&gt;17&lt;/ref-type&gt;&lt;contributors&gt;&lt;authors&gt;&lt;author&gt;Cummings, JH&lt;/author&gt;&lt;author&gt;Stephen, AM&lt;/author&gt;&lt;/authors&gt;&lt;/contributors&gt;&lt;titles&gt;&lt;title&gt;Carbohydrate terminology and classification&lt;/title&gt;&lt;secondary-title&gt;European journal of clinical nutrition&lt;/secondary-title&gt;&lt;/titles&gt;&lt;periodical&gt;&lt;full-title&gt;European journal of clinical nutrition&lt;/full-title&gt;&lt;/periodical&gt;&lt;pages&gt;S5&lt;/pages&gt;&lt;volume&gt;61&lt;/volume&gt;&lt;number&gt;S1&lt;/number&gt;&lt;dates&gt;&lt;year&gt;2007&lt;/year&gt;&lt;/dates&gt;&lt;isbn&gt;1476-5640&lt;/isbn&gt;&lt;urls&gt;&lt;/urls&gt;&lt;/record&gt;&lt;/Cite&gt;&lt;Cite&gt;&lt;Author&gt;Elia&lt;/Author&gt;&lt;Year&gt;2007&lt;/Year&gt;&lt;RecNum&gt;1665&lt;/RecNum&gt;&lt;record&gt;&lt;rec-number&gt;1665&lt;/rec-number&gt;&lt;foreign-keys&gt;&lt;key app="EN" db-id="9ez0p5p2l0savqetvp5vpfs7a2rtrept922t" timestamp="1571817684"&gt;1665&lt;/key&gt;&lt;/foreign-keys&gt;&lt;ref-type name="Journal Article"&gt;17&lt;/ref-type&gt;&lt;contributors&gt;&lt;authors&gt;&lt;author&gt;Elia, M&lt;/author&gt;&lt;author&gt;Cummings, JH&lt;/author&gt;&lt;/authors&gt;&lt;/contributors&gt;&lt;titles&gt;&lt;title&gt;Physiological aspects of energy metabolism and gastrointestinal effects of carbohydrates&lt;/title&gt;&lt;secondary-title&gt;European Journal of Clinical Nutrition&lt;/secondary-title&gt;&lt;/titles&gt;&lt;periodical&gt;&lt;full-title&gt;European journal of clinical nutrition&lt;/full-title&gt;&lt;/periodical&gt;&lt;pages&gt;S40&lt;/pages&gt;&lt;volume&gt;61&lt;/volume&gt;&lt;number&gt;S1&lt;/number&gt;&lt;dates&gt;&lt;year&gt;2007&lt;/year&gt;&lt;/dates&gt;&lt;isbn&gt;1476-5640&lt;/isbn&gt;&lt;urls&gt;&lt;/urls&gt;&lt;/record&gt;&lt;/Cite&gt;&lt;/EndNote&gt;</w:instrText>
      </w:r>
      <w:r w:rsidR="002B67A4" w:rsidRPr="009E57EE">
        <w:rPr>
          <w:bCs/>
          <w:sz w:val="22"/>
          <w:szCs w:val="22"/>
          <w:lang w:val="en-US"/>
        </w:rPr>
        <w:fldChar w:fldCharType="separate"/>
      </w:r>
      <w:r w:rsidRPr="009E57EE">
        <w:rPr>
          <w:bCs/>
          <w:sz w:val="22"/>
          <w:szCs w:val="22"/>
          <w:lang w:val="en-US"/>
        </w:rPr>
        <w:t>(Cummings and Stephen, 2007; Elia and Cummings, 2007)</w:t>
      </w:r>
      <w:r w:rsidR="002B67A4" w:rsidRPr="009E57EE">
        <w:rPr>
          <w:sz w:val="22"/>
          <w:szCs w:val="22"/>
          <w:lang w:val="en-US"/>
        </w:rPr>
        <w:fldChar w:fldCharType="end"/>
      </w:r>
      <w:r w:rsidRPr="009E57EE">
        <w:rPr>
          <w:bCs/>
          <w:sz w:val="22"/>
          <w:szCs w:val="22"/>
          <w:lang w:val="en-US"/>
        </w:rPr>
        <w:t xml:space="preserve">. Though fibers are not digested in the small intestine, they are fermented in the large intestine producing short-chain fatty acids (SCFAs) which lower the pH of the colon preventing the growth of undesirable bacteria that could produce toxic substances. Short-chain fatty acids have a beneficial effect on lipid and glucose metabolism </w:t>
      </w:r>
      <w:r w:rsidR="002B67A4" w:rsidRPr="009E57EE">
        <w:rPr>
          <w:sz w:val="22"/>
          <w:szCs w:val="22"/>
          <w:lang w:val="en-US"/>
        </w:rPr>
        <w:fldChar w:fldCharType="begin"/>
      </w:r>
      <w:r w:rsidRPr="009E57EE">
        <w:rPr>
          <w:sz w:val="22"/>
          <w:szCs w:val="22"/>
          <w:lang w:val="en-US"/>
        </w:rPr>
        <w:instrText xml:space="preserve"> ADDIN EN.CITE &lt;EndNote&gt;&lt;Cite&gt;&lt;Author&gt;Gray&lt;/Author&gt;&lt;Year&gt;2006&lt;/Year&gt;&lt;RecNum&gt;1510&lt;/RecNum&gt;&lt;DisplayText&gt;(Gray, 2006; Scott&lt;style face="italic"&gt; et al.&lt;/style&gt;, 2008)&lt;/DisplayText&gt;&lt;record&gt;&lt;rec-number&gt;1510&lt;/rec-number&gt;&lt;foreign-keys&gt;&lt;key app="EN" db-id="9ez0p5p2l0savqetvp5vpfs7a2rtrept922t" timestamp="1566044879"&gt;1510&lt;/key&gt;&lt;/foreign-keys&gt;&lt;ref-type name="Journal Article"&gt;17&lt;/ref-type&gt;&lt;contributors&gt;&lt;authors&gt;&lt;author&gt;Gray, J&lt;/author&gt;&lt;/authors&gt;&lt;/contributors&gt;&lt;titles&gt;&lt;title&gt;Dietary Fibre. Definition, Analysis, Physiology and Health. ILSI Europe Concise Monograph Series&lt;/title&gt;&lt;/titles&gt;&lt;dates&gt;&lt;year&gt;2006&lt;/year&gt;&lt;/dates&gt;&lt;urls&gt;&lt;/urls&gt;&lt;/record&gt;&lt;/Cite&gt;&lt;Cite&gt;&lt;Author&gt;Scott&lt;/Author&gt;&lt;Year&gt;2008&lt;/Year&gt;&lt;RecNum&gt;1423&lt;/RecNum&gt;&lt;record&gt;&lt;rec-number&gt;1423&lt;/rec-number&gt;&lt;foreign-keys&gt;&lt;key app="EN" db-id="9ez0p5p2l0savqetvp5vpfs7a2rtrept922t" timestamp="1553339376"&gt;1423&lt;/key&gt;&lt;/foreign-keys&gt;&lt;ref-type name="Journal Article"&gt;17&lt;/ref-type&gt;&lt;contributors&gt;&lt;authors&gt;&lt;author&gt;Scott, Karen Patricia&lt;/author&gt;&lt;author&gt;Duncan, Sylvia Helen&lt;/author&gt;&lt;author&gt;Flint, Harry James&lt;/author&gt;&lt;/authors&gt;&lt;/contributors&gt;&lt;titles&gt;&lt;title&gt;Dietary fibre and the gut microbiota&lt;/title&gt;&lt;secondary-title&gt;Nutrition bulletin&lt;/secondary-title&gt;&lt;/titles&gt;&lt;periodical&gt;&lt;full-title&gt;Nutrition Bulletin&lt;/full-title&gt;&lt;/periodical&gt;&lt;pages&gt;201-211&lt;/pages&gt;&lt;volume&gt;33&lt;/volume&gt;&lt;number&gt;3&lt;/number&gt;&lt;dates&gt;&lt;year&gt;2008&lt;/year&gt;&lt;/dates&gt;&lt;isbn&gt;1471-9827&lt;/isbn&gt;&lt;urls&gt;&lt;/urls&gt;&lt;/record&gt;&lt;/Cite&gt;&lt;/EndNote&gt;</w:instrText>
      </w:r>
      <w:r w:rsidR="002B67A4" w:rsidRPr="009E57EE">
        <w:rPr>
          <w:sz w:val="22"/>
          <w:szCs w:val="22"/>
          <w:lang w:val="en-US"/>
        </w:rPr>
        <w:fldChar w:fldCharType="separate"/>
      </w:r>
      <w:r w:rsidRPr="009E57EE">
        <w:rPr>
          <w:sz w:val="22"/>
          <w:szCs w:val="22"/>
          <w:lang w:val="en-US"/>
        </w:rPr>
        <w:t>(Gray, 2006; Scott</w:t>
      </w:r>
      <w:r w:rsidRPr="009E57EE">
        <w:rPr>
          <w:i/>
          <w:sz w:val="22"/>
          <w:szCs w:val="22"/>
          <w:lang w:val="en-US"/>
        </w:rPr>
        <w:t xml:space="preserve"> </w:t>
      </w:r>
      <w:r w:rsidRPr="009E57EE">
        <w:rPr>
          <w:sz w:val="22"/>
          <w:szCs w:val="22"/>
          <w:lang w:val="en-US"/>
        </w:rPr>
        <w:t>et al</w:t>
      </w:r>
      <w:r w:rsidRPr="009E57EE">
        <w:rPr>
          <w:i/>
          <w:sz w:val="22"/>
          <w:szCs w:val="22"/>
          <w:lang w:val="en-US"/>
        </w:rPr>
        <w:t>.</w:t>
      </w:r>
      <w:r w:rsidRPr="009E57EE">
        <w:rPr>
          <w:sz w:val="22"/>
          <w:szCs w:val="22"/>
          <w:lang w:val="en-US"/>
        </w:rPr>
        <w:t>, 2008)</w:t>
      </w:r>
      <w:r w:rsidR="002B67A4" w:rsidRPr="009E57EE">
        <w:rPr>
          <w:sz w:val="22"/>
          <w:szCs w:val="22"/>
          <w:lang w:val="en-US"/>
        </w:rPr>
        <w:fldChar w:fldCharType="end"/>
      </w:r>
      <w:r w:rsidRPr="009E57EE">
        <w:rPr>
          <w:sz w:val="22"/>
          <w:szCs w:val="22"/>
          <w:lang w:val="en-US"/>
        </w:rPr>
        <w:t xml:space="preserve">. They stimulate the growth of beneficial gut bacteria such as bifidobacteria and lactic acid bacteria </w:t>
      </w:r>
      <w:r w:rsidR="002B67A4" w:rsidRPr="009E57EE">
        <w:rPr>
          <w:sz w:val="22"/>
          <w:szCs w:val="22"/>
          <w:lang w:val="en-US"/>
        </w:rPr>
        <w:fldChar w:fldCharType="begin"/>
      </w:r>
      <w:r w:rsidRPr="009E57EE">
        <w:rPr>
          <w:sz w:val="22"/>
          <w:szCs w:val="22"/>
          <w:lang w:val="en-US"/>
        </w:rPr>
        <w:instrText xml:space="preserve"> ADDIN EN.CITE &lt;EndNote&gt;&lt;Cite&gt;&lt;Author&gt;Gibson&lt;/Author&gt;&lt;Year&gt;2004&lt;/Year&gt;&lt;RecNum&gt;1508&lt;/RecNum&gt;&lt;DisplayText&gt;(Gibson&lt;style face="italic"&gt; et al.&lt;/style&gt;, 2004; Nugent, 2005)&lt;/DisplayText&gt;&lt;record&gt;&lt;rec-number&gt;1508&lt;/rec-number&gt;&lt;foreign-keys&gt;&lt;key app="EN" db-id="9ez0p5p2l0savqetvp5vpfs7a2rtrept922t" timestamp="1566044247"&gt;1508&lt;/key&gt;&lt;/foreign-keys&gt;&lt;ref-type name="Journal Article"&gt;17&lt;/ref-type&gt;&lt;contributors&gt;&lt;authors&gt;&lt;author&gt;Gibson, Glenn R&lt;/author&gt;&lt;author&gt;Probert, Hollie M&lt;/author&gt;&lt;author&gt;Van Loo, Jan&lt;/author&gt;&lt;author&gt;Rastall, Robert A&lt;/author&gt;&lt;author&gt;Roberfroid, Marcel B&lt;/author&gt;&lt;/authors&gt;&lt;/contributors&gt;&lt;titles&gt;&lt;title&gt;Dietary modulation of the human colonic microbiota: updating the concept of prebiotics&lt;/title&gt;&lt;secondary-title&gt;Nutrition research reviews&lt;/secondary-title&gt;&lt;/titles&gt;&lt;periodical&gt;&lt;full-title&gt;Nutrition research reviews&lt;/full-title&gt;&lt;/periodical&gt;&lt;pages&gt;259-275&lt;/pages&gt;&lt;volume&gt;17&lt;/volume&gt;&lt;number&gt;2&lt;/number&gt;&lt;dates&gt;&lt;year&gt;2004&lt;/year&gt;&lt;/dates&gt;&lt;isbn&gt;1475-2700&lt;/isbn&gt;&lt;urls&gt;&lt;/urls&gt;&lt;/record&gt;&lt;/Cite&gt;&lt;Cite&gt;&lt;Author&gt;Nugent&lt;/Author&gt;&lt;Year&gt;2005&lt;/Year&gt;&lt;RecNum&gt;1507&lt;/RecNum&gt;&lt;record&gt;&lt;rec-number&gt;1507&lt;/rec-number&gt;&lt;foreign-keys&gt;&lt;key app="EN" db-id="9ez0p5p2l0savqetvp5vpfs7a2rtrept922t" timestamp="1566044086"&gt;1507&lt;/key&gt;&lt;/foreign-keys&gt;&lt;ref-type name="Journal Article"&gt;17&lt;/ref-type&gt;&lt;contributors&gt;&lt;authors&gt;&lt;author&gt;Nugent, Anne P&lt;/author&gt;&lt;/authors&gt;&lt;/contributors&gt;&lt;titles&gt;&lt;title&gt;Health properties of resistant starch&lt;/title&gt;&lt;secondary-title&gt;Nutrition Bulletin&lt;/secondary-title&gt;&lt;/titles&gt;&lt;periodical&gt;&lt;full-title&gt;Nutrition Bulletin&lt;/full-title&gt;&lt;/periodical&gt;&lt;pages&gt;27-54&lt;/pages&gt;&lt;volume&gt;30&lt;/volume&gt;&lt;number&gt;1&lt;/number&gt;&lt;dates&gt;&lt;year&gt;2005&lt;/year&gt;&lt;/dates&gt;&lt;isbn&gt;1471-9827&lt;/isbn&gt;&lt;urls&gt;&lt;/urls&gt;&lt;/record&gt;&lt;/Cite&gt;&lt;/EndNote&gt;</w:instrText>
      </w:r>
      <w:r w:rsidR="002B67A4" w:rsidRPr="009E57EE">
        <w:rPr>
          <w:sz w:val="22"/>
          <w:szCs w:val="22"/>
          <w:lang w:val="en-US"/>
        </w:rPr>
        <w:fldChar w:fldCharType="separate"/>
      </w:r>
      <w:r w:rsidRPr="009E57EE">
        <w:rPr>
          <w:sz w:val="22"/>
          <w:szCs w:val="22"/>
          <w:lang w:val="en-US"/>
        </w:rPr>
        <w:t>(Gibson</w:t>
      </w:r>
      <w:r w:rsidRPr="009E57EE">
        <w:rPr>
          <w:i/>
          <w:sz w:val="22"/>
          <w:szCs w:val="22"/>
          <w:lang w:val="en-US"/>
        </w:rPr>
        <w:t xml:space="preserve"> </w:t>
      </w:r>
      <w:r w:rsidRPr="009E57EE">
        <w:rPr>
          <w:sz w:val="22"/>
          <w:szCs w:val="22"/>
          <w:lang w:val="en-US"/>
        </w:rPr>
        <w:t>et al., 2004; Nugent, 2005)</w:t>
      </w:r>
      <w:r w:rsidR="002B67A4" w:rsidRPr="009E57EE">
        <w:rPr>
          <w:sz w:val="22"/>
          <w:szCs w:val="22"/>
          <w:lang w:val="en-US"/>
        </w:rPr>
        <w:fldChar w:fldCharType="end"/>
      </w:r>
      <w:r w:rsidRPr="009E57EE">
        <w:rPr>
          <w:sz w:val="22"/>
          <w:szCs w:val="22"/>
          <w:lang w:val="en-US"/>
        </w:rPr>
        <w:t xml:space="preserve"> which enhance host health </w:t>
      </w:r>
      <w:r w:rsidR="002B67A4" w:rsidRPr="009E57EE">
        <w:rPr>
          <w:sz w:val="22"/>
          <w:szCs w:val="22"/>
          <w:lang w:val="en-US"/>
        </w:rPr>
        <w:fldChar w:fldCharType="begin"/>
      </w:r>
      <w:r w:rsidRPr="009E57EE">
        <w:rPr>
          <w:sz w:val="22"/>
          <w:szCs w:val="22"/>
          <w:lang w:val="en-US"/>
        </w:rPr>
        <w:instrText xml:space="preserve"> ADDIN EN.CITE &lt;EndNote&gt;&lt;Cite&gt;&lt;Author&gt;Gibson&lt;/Author&gt;&lt;Year&gt;1995&lt;/Year&gt;&lt;RecNum&gt;1299&lt;/RecNum&gt;&lt;DisplayText&gt;(Gibson and Roberfroid, 1995)&lt;/DisplayText&gt;&lt;record&gt;&lt;rec-number&gt;1299&lt;/rec-number&gt;&lt;foreign-keys&gt;&lt;key app="EN" db-id="9ez0p5p2l0savqetvp5vpfs7a2rtrept922t" timestamp="1553312709"&gt;1299&lt;/key&gt;&lt;/foreign-keys&gt;&lt;ref-type name="Journal Article"&gt;17&lt;/ref-type&gt;&lt;contributors&gt;&lt;authors&gt;&lt;author&gt;Gibson, Glenn R&lt;/author&gt;&lt;author&gt;Roberfroid, Marcel B&lt;/author&gt;&lt;/authors&gt;&lt;/contributors&gt;&lt;titles&gt;&lt;title&gt;Dietary modulation of the human colonic microbiota: introducing the concept of prebiotics&lt;/title&gt;&lt;secondary-title&gt;The Journal of nutrition&lt;/secondary-title&gt;&lt;/titles&gt;&lt;periodical&gt;&lt;full-title&gt;The Journal of nutrition&lt;/full-title&gt;&lt;/periodical&gt;&lt;pages&gt;1401-1412&lt;/pages&gt;&lt;volume&gt;125&lt;/volume&gt;&lt;number&gt;6&lt;/number&gt;&lt;dates&gt;&lt;year&gt;1995&lt;/year&gt;&lt;/dates&gt;&lt;isbn&gt;0022-3166&lt;/isbn&gt;&lt;urls&gt;&lt;/urls&gt;&lt;/record&gt;&lt;/Cite&gt;&lt;/EndNote&gt;</w:instrText>
      </w:r>
      <w:r w:rsidR="002B67A4" w:rsidRPr="009E57EE">
        <w:rPr>
          <w:sz w:val="22"/>
          <w:szCs w:val="22"/>
          <w:lang w:val="en-US"/>
        </w:rPr>
        <w:fldChar w:fldCharType="separate"/>
      </w:r>
      <w:r w:rsidRPr="009E57EE">
        <w:rPr>
          <w:sz w:val="22"/>
          <w:szCs w:val="22"/>
          <w:lang w:val="en-US"/>
        </w:rPr>
        <w:t>(Gibson and Roberfroid, 1995)</w:t>
      </w:r>
      <w:r w:rsidR="002B67A4" w:rsidRPr="009E57EE">
        <w:rPr>
          <w:sz w:val="22"/>
          <w:szCs w:val="22"/>
          <w:lang w:val="en-US"/>
        </w:rPr>
        <w:fldChar w:fldCharType="end"/>
      </w:r>
      <w:r w:rsidRPr="009E57EE">
        <w:rPr>
          <w:bCs/>
          <w:sz w:val="22"/>
          <w:szCs w:val="22"/>
          <w:lang w:val="en-US"/>
        </w:rPr>
        <w:t>. Napier grass (</w:t>
      </w:r>
      <w:r w:rsidRPr="009E57EE">
        <w:rPr>
          <w:bCs/>
          <w:i/>
          <w:iCs/>
          <w:sz w:val="22"/>
          <w:szCs w:val="22"/>
          <w:lang w:val="en-US"/>
        </w:rPr>
        <w:t>Pennisetum purpureum</w:t>
      </w:r>
      <w:r w:rsidRPr="009E57EE">
        <w:rPr>
          <w:bCs/>
          <w:sz w:val="22"/>
          <w:szCs w:val="22"/>
          <w:lang w:val="en-US"/>
        </w:rPr>
        <w:t>), gliricidia (</w:t>
      </w:r>
      <w:r w:rsidRPr="009E57EE">
        <w:rPr>
          <w:bCs/>
          <w:i/>
          <w:sz w:val="22"/>
          <w:szCs w:val="22"/>
          <w:lang w:val="en-US"/>
        </w:rPr>
        <w:t>Gliricidia sepium</w:t>
      </w:r>
      <w:r w:rsidRPr="009E57EE">
        <w:rPr>
          <w:bCs/>
          <w:sz w:val="22"/>
          <w:szCs w:val="22"/>
          <w:lang w:val="en-US"/>
        </w:rPr>
        <w:t>) leafmeal, alfalfa (</w:t>
      </w:r>
      <w:r w:rsidRPr="009E57EE">
        <w:rPr>
          <w:bCs/>
          <w:i/>
          <w:iCs/>
          <w:sz w:val="22"/>
          <w:szCs w:val="22"/>
          <w:lang w:val="en-US"/>
        </w:rPr>
        <w:t>Medicago sativa</w:t>
      </w:r>
      <w:r w:rsidRPr="009E57EE">
        <w:rPr>
          <w:bCs/>
          <w:sz w:val="22"/>
          <w:szCs w:val="22"/>
          <w:lang w:val="en-US"/>
        </w:rPr>
        <w:t>) leafmeal and ipomea (</w:t>
      </w:r>
      <w:r w:rsidRPr="009E57EE">
        <w:rPr>
          <w:bCs/>
          <w:i/>
          <w:sz w:val="22"/>
          <w:szCs w:val="22"/>
          <w:lang w:val="en-US"/>
        </w:rPr>
        <w:t>Ipomea aquatica</w:t>
      </w:r>
      <w:r w:rsidRPr="009E57EE">
        <w:rPr>
          <w:bCs/>
          <w:iCs/>
          <w:sz w:val="22"/>
          <w:szCs w:val="22"/>
          <w:lang w:val="en-US"/>
        </w:rPr>
        <w:t>)</w:t>
      </w:r>
      <w:r w:rsidRPr="009E57EE">
        <w:rPr>
          <w:bCs/>
          <w:i/>
          <w:sz w:val="22"/>
          <w:szCs w:val="22"/>
          <w:lang w:val="en-US"/>
        </w:rPr>
        <w:t xml:space="preserve"> </w:t>
      </w:r>
      <w:r w:rsidRPr="009E57EE">
        <w:rPr>
          <w:bCs/>
          <w:sz w:val="22"/>
          <w:szCs w:val="22"/>
          <w:lang w:val="en-US"/>
        </w:rPr>
        <w:t>were chosen</w:t>
      </w:r>
      <w:r w:rsidRPr="009E57EE">
        <w:rPr>
          <w:bCs/>
          <w:i/>
          <w:sz w:val="22"/>
          <w:szCs w:val="22"/>
          <w:lang w:val="en-US"/>
        </w:rPr>
        <w:t xml:space="preserve"> </w:t>
      </w:r>
      <w:r w:rsidRPr="009E57EE">
        <w:rPr>
          <w:bCs/>
          <w:sz w:val="22"/>
          <w:szCs w:val="22"/>
          <w:lang w:val="en-US"/>
        </w:rPr>
        <w:t xml:space="preserve">as the high fiber feed ingredients to be used in this study because they constitute parts of the supplements being used by Malaysian Fish Farmers (Kamarudin Personal Communication, 2017). What is common to these ingredients used by Malaysian farmers is the high dietary fiber each of them contains </w:t>
      </w:r>
      <w:r w:rsidR="002B67A4" w:rsidRPr="009E57EE">
        <w:rPr>
          <w:bCs/>
          <w:sz w:val="22"/>
          <w:szCs w:val="22"/>
          <w:lang w:val="en-US"/>
        </w:rPr>
        <w:fldChar w:fldCharType="begin"/>
      </w:r>
      <w:r w:rsidRPr="009E57EE">
        <w:rPr>
          <w:bCs/>
          <w:sz w:val="22"/>
          <w:szCs w:val="22"/>
          <w:lang w:val="en-US"/>
        </w:rPr>
        <w:instrText xml:space="preserve"> ADDIN EN.CITE &lt;EndNote&gt;&lt;Cite&gt;&lt;Author&gt;Jimoh&lt;/Author&gt;&lt;Year&gt;2019&lt;/Year&gt;&lt;RecNum&gt;1575&lt;/RecNum&gt;&lt;DisplayText&gt;(Jimoh&lt;style face="italic"&gt; et al.&lt;/style&gt;, 2019)&lt;/DisplayText&gt;&lt;record&gt;&lt;rec-number&gt;1575&lt;/rec-number&gt;&lt;foreign-keys&gt;&lt;key app="EN" db-id="9ez0p5p2l0savqetvp5vpfs7a2rtrept922t" timestamp="1566984289"&gt;1575&lt;/key&gt;&lt;/foreign-keys&gt;&lt;ref-type name="Journal Article"&gt;17&lt;/ref-type&gt;&lt;contributors&gt;&lt;authors&gt;&lt;author&gt;Jimoh, Wasiu A.&lt;/author&gt;&lt;author&gt;Kamarudin, Mohd S.&lt;/author&gt;&lt;author&gt;Sulaiman, Muhammad A.&lt;/author&gt;&lt;author&gt;Dauda, Akeem B.&lt;/author&gt;&lt;/authors&gt;&lt;/contributors&gt;&lt;titles&gt;&lt;title&gt;Assessment of prebiotic potentials in selected leaf meals of high dietary fibre on growth performance, body composition, nutrient utilization and amylase activities of a tropical commercial carp fingerlings&lt;/title&gt;&lt;secondary-title&gt;Aquaculture Research&lt;/secondary-title&gt;&lt;/titles&gt;&lt;periodical&gt;&lt;full-title&gt;Aquaculture Research&lt;/full-title&gt;&lt;/periodical&gt;&lt;pages&gt;1–11&lt;/pages&gt;&lt;number&gt;00&lt;/number&gt;&lt;dates&gt;&lt;year&gt;2019&lt;/year&gt;&lt;/dates&gt;&lt;isbn&gt;1355-557X&amp;#xD;1365-2109&lt;/isbn&gt;&lt;urls&gt;&lt;/urls&gt;&lt;electronic-resource-num&gt;https://doi.org/10.1111/are.14298&lt;/electronic-resource-num&gt;&lt;/record&gt;&lt;/Cite&gt;&lt;/EndNote&gt;</w:instrText>
      </w:r>
      <w:r w:rsidR="002B67A4" w:rsidRPr="009E57EE">
        <w:rPr>
          <w:bCs/>
          <w:sz w:val="22"/>
          <w:szCs w:val="22"/>
          <w:lang w:val="en-US"/>
        </w:rPr>
        <w:fldChar w:fldCharType="separate"/>
      </w:r>
      <w:r w:rsidRPr="009E57EE">
        <w:rPr>
          <w:bCs/>
          <w:sz w:val="22"/>
          <w:szCs w:val="22"/>
          <w:lang w:val="en-US"/>
        </w:rPr>
        <w:t>(Jimoh</w:t>
      </w:r>
      <w:r w:rsidRPr="009E57EE">
        <w:rPr>
          <w:bCs/>
          <w:i/>
          <w:sz w:val="22"/>
          <w:szCs w:val="22"/>
          <w:lang w:val="en-US"/>
        </w:rPr>
        <w:t xml:space="preserve"> </w:t>
      </w:r>
      <w:r w:rsidRPr="009E57EE">
        <w:rPr>
          <w:bCs/>
          <w:sz w:val="22"/>
          <w:szCs w:val="22"/>
          <w:lang w:val="en-US"/>
        </w:rPr>
        <w:t>et al., 2019)</w:t>
      </w:r>
      <w:r w:rsidR="002B67A4" w:rsidRPr="009E57EE">
        <w:rPr>
          <w:sz w:val="22"/>
          <w:szCs w:val="22"/>
          <w:lang w:val="en-US"/>
        </w:rPr>
        <w:fldChar w:fldCharType="end"/>
      </w:r>
      <w:r w:rsidRPr="009E57EE">
        <w:rPr>
          <w:bCs/>
          <w:sz w:val="22"/>
          <w:szCs w:val="22"/>
          <w:lang w:val="en-US"/>
        </w:rPr>
        <w:t xml:space="preserve">. </w:t>
      </w:r>
      <w:r w:rsidR="002B67A4" w:rsidRPr="009E57EE">
        <w:rPr>
          <w:bCs/>
          <w:sz w:val="22"/>
          <w:szCs w:val="22"/>
          <w:lang w:val="en-US"/>
        </w:rPr>
        <w:fldChar w:fldCharType="begin"/>
      </w:r>
      <w:r w:rsidRPr="009E57EE">
        <w:rPr>
          <w:bCs/>
          <w:sz w:val="22"/>
          <w:szCs w:val="22"/>
          <w:lang w:val="en-US"/>
        </w:rPr>
        <w:instrText xml:space="preserve"> ADDIN EN.CITE &lt;EndNote&gt;&lt;Cite AuthorYear="1"&gt;&lt;Author&gt;Foschia&lt;/Author&gt;&lt;Year&gt;2013&lt;/Year&gt;&lt;RecNum&gt;903&lt;/RecNum&gt;&lt;DisplayText&gt;Foschia&lt;style face="italic"&gt; et al.&lt;/style&gt; (2013)&lt;/DisplayText&gt;&lt;record&gt;&lt;rec-number&gt;903&lt;/rec-number&gt;&lt;foreign-keys&gt;&lt;key app="EN" db-id="9ez0p5p2l0savqetvp5vpfs7a2rtrept922t" timestamp="1533036077"&gt;903&lt;/key&gt;&lt;/foreign-keys&gt;&lt;ref-type name="Journal Article"&gt;17&lt;/ref-type&gt;&lt;contributors&gt;&lt;authors&gt;&lt;author&gt;Foschia, Martina&lt;/author&gt;&lt;author&gt;Peressini, Donatella&lt;/author&gt;&lt;author&gt;Sensidoni, Alessandro&lt;/author&gt;&lt;author&gt;Brennan, Charles Stephen&lt;/author&gt;&lt;/authors&gt;&lt;/contributors&gt;&lt;titles&gt;&lt;title&gt;The effects of dietary fibre addition on the quality of common cereal products&lt;/title&gt;&lt;secondary-title&gt;Journal of Cereal Science&lt;/secondary-title&gt;&lt;/titles&gt;&lt;periodical&gt;&lt;full-title&gt;Journal of Cereal Science&lt;/full-title&gt;&lt;/periodical&gt;&lt;pages&gt;216-227&lt;/pages&gt;&lt;volume&gt;58&lt;/volume&gt;&lt;number&gt;2&lt;/number&gt;&lt;keywords&gt;&lt;keyword&gt;??-glucan&lt;/keyword&gt;&lt;keyword&gt;Arabinoxylan&lt;/keyword&gt;&lt;keyword&gt;Glycaemic response&lt;/keyword&gt;&lt;keyword&gt;Inulin&lt;/keyword&gt;&lt;keyword&gt;Resistant starch&lt;/keyword&gt;&lt;keyword&gt;Sensory acceptance&lt;/keyword&gt;&lt;keyword&gt;Texture&lt;/keyword&gt;&lt;/keywords&gt;&lt;dates&gt;&lt;year&gt;2013&lt;/year&gt;&lt;/dates&gt;&lt;publisher&gt;Elsevier Ltd&lt;/publisher&gt;&lt;isbn&gt;0733-5210&lt;/isbn&gt;&lt;urls&gt;&lt;related-urls&gt;&lt;url&gt;http://dx.doi.org/10.1016/j.jcs.2013.05.010&lt;/url&gt;&lt;/related-urls&gt;&lt;pdf-urls&gt;&lt;url&gt;file:///C:/Users/Dr. Jimoh/Downloads/The effects of dietary addition on the quality of cereal grain.pdf&lt;/url&gt;&lt;/pdf-urls&gt;&lt;/urls&gt;&lt;electronic-resource-num&gt;10.1016/j.jcs.2013.05.010&lt;/electronic-resource-num&gt;&lt;/record&gt;&lt;/Cite&gt;&lt;/EndNote&gt;</w:instrText>
      </w:r>
      <w:r w:rsidR="002B67A4" w:rsidRPr="009E57EE">
        <w:rPr>
          <w:bCs/>
          <w:sz w:val="22"/>
          <w:szCs w:val="22"/>
          <w:lang w:val="en-US"/>
        </w:rPr>
        <w:fldChar w:fldCharType="separate"/>
      </w:r>
      <w:r w:rsidRPr="009E57EE">
        <w:rPr>
          <w:bCs/>
          <w:sz w:val="22"/>
          <w:szCs w:val="22"/>
          <w:lang w:val="en-US"/>
        </w:rPr>
        <w:t>Foschia</w:t>
      </w:r>
      <w:r w:rsidRPr="009E57EE">
        <w:rPr>
          <w:bCs/>
          <w:i/>
          <w:sz w:val="22"/>
          <w:szCs w:val="22"/>
          <w:lang w:val="en-US"/>
        </w:rPr>
        <w:t xml:space="preserve"> </w:t>
      </w:r>
      <w:r w:rsidRPr="009E57EE">
        <w:rPr>
          <w:bCs/>
          <w:sz w:val="22"/>
          <w:szCs w:val="22"/>
          <w:lang w:val="en-US"/>
        </w:rPr>
        <w:t>et al. (2013)</w:t>
      </w:r>
      <w:r w:rsidR="002B67A4" w:rsidRPr="009E57EE">
        <w:rPr>
          <w:sz w:val="22"/>
          <w:szCs w:val="22"/>
          <w:lang w:val="en-US"/>
        </w:rPr>
        <w:fldChar w:fldCharType="end"/>
      </w:r>
      <w:r w:rsidRPr="009E57EE">
        <w:rPr>
          <w:bCs/>
          <w:sz w:val="22"/>
          <w:szCs w:val="22"/>
          <w:lang w:val="en-US"/>
        </w:rPr>
        <w:t xml:space="preserve"> reported that an ingredient as a dietary fibre source should contain at least 3% of dietary fibre. </w:t>
      </w:r>
    </w:p>
    <w:p w:rsidR="000239CB" w:rsidRPr="009E57EE" w:rsidRDefault="000239CB" w:rsidP="000239CB">
      <w:pPr>
        <w:ind w:firstLine="426"/>
        <w:jc w:val="both"/>
        <w:rPr>
          <w:sz w:val="22"/>
          <w:szCs w:val="22"/>
          <w:lang w:val="en-US"/>
        </w:rPr>
      </w:pPr>
      <w:r w:rsidRPr="009E57EE">
        <w:rPr>
          <w:sz w:val="22"/>
          <w:szCs w:val="22"/>
          <w:lang w:val="en-US"/>
        </w:rPr>
        <w:t xml:space="preserve">The development of a regression model for the purpose of prediction or estimation is very important in the aquaculture industry wherein nutrition alone, which plays a veritable role in the growth of individual fish species, could be  60% of the variable cost of production </w:t>
      </w:r>
      <w:r w:rsidR="002B67A4" w:rsidRPr="009E57EE">
        <w:rPr>
          <w:sz w:val="22"/>
          <w:szCs w:val="22"/>
          <w:lang w:val="en-US"/>
        </w:rPr>
        <w:fldChar w:fldCharType="begin"/>
      </w:r>
      <w:r w:rsidRPr="009E57EE">
        <w:rPr>
          <w:sz w:val="22"/>
          <w:szCs w:val="22"/>
          <w:lang w:val="en-US"/>
        </w:rPr>
        <w:instrText xml:space="preserve"> ADDIN EN.CITE &lt;EndNote&gt;&lt;Cite&gt;&lt;Author&gt;Jimoh&lt;/Author&gt;&lt;Year&gt;2015&lt;/Year&gt;&lt;RecNum&gt;1164&lt;/RecNum&gt;&lt;DisplayText&gt;(Jimoh&lt;style face="italic"&gt; et al.&lt;/style&gt;, 2015)&lt;/DisplayText&gt;&lt;record&gt;&lt;rec-number&gt;1164&lt;/rec-number&gt;&lt;foreign-keys&gt;&lt;key app="EN" db-id="9ez0p5p2l0savqetvp5vpfs7a2rtrept922t" timestamp="1533036078"&gt;1164&lt;/key&gt;&lt;/foreign-keys&gt;&lt;ref-type name="Journal Article"&gt;17&lt;/ref-type&gt;&lt;contributors&gt;&lt;authors&gt;&lt;author&gt;Jimoh, W.A&lt;/author&gt;&lt;author&gt;Shittu, M. O. &lt;/author&gt;&lt;author&gt;Owolade, E. O.&lt;/author&gt;&lt;author&gt;Ojutalayo, S. T.&lt;/author&gt;&lt;author&gt;Arilesere, J. I.&lt;/author&gt;&lt;author&gt;Bernard, A. M.&lt;/author&gt;&lt;author&gt;Ayeloja, A. A.&lt;/author&gt;&lt;/authors&gt;&lt;/contributors&gt;&lt;titles&gt;&lt;title&gt;Production Economics of Using Watermelon Seedmeal in the Diet of Nile Tilapia Oreochromis Niloticus) Fingerlings&lt;/title&gt;&lt;secondary-title&gt;Applied Tropical Agriculture&lt;/secondary-title&gt;&lt;/titles&gt;&lt;periodical&gt;&lt;full-title&gt;Applied Tropical Agriculture&lt;/full-title&gt;&lt;/periodical&gt;&lt;pages&gt;96-101&lt;/pages&gt;&lt;volume&gt;20&lt;/volume&gt;&lt;number&gt;1&lt;/number&gt;&lt;keywords&gt;&lt;keyword&gt;Incidence of cost&lt;/keyword&gt;&lt;keyword&gt;Nile Tilapia&lt;/keyword&gt;&lt;keyword&gt;cost and return analysis&lt;/keyword&gt;&lt;keyword&gt;profit index&lt;/keyword&gt;&lt;keyword&gt;profitability ratio&lt;/keyword&gt;&lt;/keywords&gt;&lt;dates&gt;&lt;year&gt;2015&lt;/year&gt;&lt;/dates&gt;&lt;urls&gt;&lt;pdf-urls&gt;&lt;url&gt;file:///C:/Users/Dr. Jimoh/AppData/Local/Mendeley Ltd./Mendeley Desktop/Downloaded/Jimoh W.A ., Shittu M.O, Owolade E.O., Ojutalayo S.T., Arilesere J.I. - 2015 - Production Economics of Using Watermelon Seedmeal in the.pdf&lt;/url&gt;&lt;/pdf-urls&gt;&lt;/urls&gt;&lt;/record&gt;&lt;/Cite&gt;&lt;/EndNote&gt;</w:instrText>
      </w:r>
      <w:r w:rsidR="002B67A4" w:rsidRPr="009E57EE">
        <w:rPr>
          <w:sz w:val="22"/>
          <w:szCs w:val="22"/>
          <w:lang w:val="en-US"/>
        </w:rPr>
        <w:fldChar w:fldCharType="separate"/>
      </w:r>
      <w:r w:rsidRPr="009E57EE">
        <w:rPr>
          <w:sz w:val="22"/>
          <w:szCs w:val="22"/>
          <w:lang w:val="en-US"/>
        </w:rPr>
        <w:t>(Jimoh et al</w:t>
      </w:r>
      <w:r w:rsidRPr="009E57EE">
        <w:rPr>
          <w:i/>
          <w:sz w:val="22"/>
          <w:szCs w:val="22"/>
          <w:lang w:val="en-US"/>
        </w:rPr>
        <w:t>.</w:t>
      </w:r>
      <w:r w:rsidRPr="009E57EE">
        <w:rPr>
          <w:sz w:val="22"/>
          <w:szCs w:val="22"/>
          <w:lang w:val="en-US"/>
        </w:rPr>
        <w:t>, 2015)</w:t>
      </w:r>
      <w:r w:rsidR="002B67A4" w:rsidRPr="009E57EE">
        <w:rPr>
          <w:sz w:val="22"/>
          <w:szCs w:val="22"/>
          <w:lang w:val="en-US"/>
        </w:rPr>
        <w:fldChar w:fldCharType="end"/>
      </w:r>
      <w:r w:rsidRPr="009E57EE">
        <w:rPr>
          <w:sz w:val="22"/>
          <w:szCs w:val="22"/>
          <w:lang w:val="en-US"/>
        </w:rPr>
        <w:t xml:space="preserve">. A comparative study </w:t>
      </w:r>
      <w:r w:rsidR="00B57F7A">
        <w:rPr>
          <w:sz w:val="22"/>
          <w:szCs w:val="22"/>
          <w:lang w:val="en-US"/>
        </w:rPr>
        <w:t>has shown that</w:t>
      </w:r>
      <w:r w:rsidR="00B57F7A" w:rsidRPr="009E57EE">
        <w:rPr>
          <w:sz w:val="22"/>
          <w:szCs w:val="22"/>
          <w:lang w:val="en-US"/>
        </w:rPr>
        <w:t xml:space="preserve"> </w:t>
      </w:r>
      <w:r w:rsidRPr="009E57EE">
        <w:rPr>
          <w:sz w:val="22"/>
          <w:szCs w:val="22"/>
          <w:lang w:val="en-US"/>
        </w:rPr>
        <w:t xml:space="preserve">the use of </w:t>
      </w:r>
      <w:r w:rsidR="00B57F7A">
        <w:rPr>
          <w:sz w:val="22"/>
          <w:szCs w:val="22"/>
          <w:lang w:val="en-US"/>
        </w:rPr>
        <w:t xml:space="preserve">the </w:t>
      </w:r>
      <w:r w:rsidRPr="009E57EE">
        <w:rPr>
          <w:sz w:val="22"/>
          <w:szCs w:val="22"/>
          <w:lang w:val="en-US"/>
        </w:rPr>
        <w:t xml:space="preserve">length-weight relationship for the purpose of prediction or estimation in cultured fisheries is very low relative to captured fisheries. </w:t>
      </w:r>
      <w:r w:rsidR="002B67A4" w:rsidRPr="009E57EE">
        <w:rPr>
          <w:sz w:val="22"/>
          <w:szCs w:val="22"/>
          <w:lang w:val="en-US"/>
        </w:rPr>
        <w:fldChar w:fldCharType="begin"/>
      </w:r>
      <w:r w:rsidRPr="009E57EE">
        <w:rPr>
          <w:sz w:val="22"/>
          <w:szCs w:val="22"/>
          <w:lang w:val="en-US"/>
        </w:rPr>
        <w:instrText xml:space="preserve"> ADDIN EN.CITE &lt;EndNote&gt;&lt;Cite AuthorYear="1"&gt;&lt;Author&gt;Datta&lt;/Author&gt;&lt;Year&gt;2013&lt;/Year&gt;&lt;RecNum&gt;1223&lt;/RecNum&gt;&lt;DisplayText&gt;Datta&lt;style face="italic"&gt; et al.&lt;/style&gt; (2013)&lt;/DisplayText&gt;&lt;record&gt;&lt;rec-number&gt;1223&lt;/rec-number&gt;&lt;foreign-keys&gt;&lt;key app="EN" db-id="9ez0p5p2l0savqetvp5vpfs7a2rtrept922t" timestamp="1539794647"&gt;1223&lt;/key&gt;&lt;/foreign-keys&gt;&lt;ref-type name="Journal Article"&gt;17&lt;/ref-type&gt;&lt;contributors&gt;&lt;authors&gt;&lt;author&gt;Datta, Surjya Narayan&lt;/author&gt;&lt;author&gt;Kaur, Vaneet Inder&lt;/author&gt;&lt;author&gt;Dhawan, Asha&lt;/author&gt;&lt;author&gt;Jassal, Geeta&lt;/author&gt;&lt;/authors&gt;&lt;/contributors&gt;&lt;titles&gt;&lt;title&gt;Estimation of length-weight relationship and condition factor of spotted snakehead Channa punctata (Bloch) under different feeding regimes&lt;/title&gt;&lt;secondary-title&gt;SpringerPlus&lt;/secondary-title&gt;&lt;/titles&gt;&lt;periodical&gt;&lt;full-title&gt;SpringerPlus&lt;/full-title&gt;&lt;/periodical&gt;&lt;pages&gt;436&lt;/pages&gt;&lt;volume&gt;2&lt;/volume&gt;&lt;number&gt;1&lt;/number&gt;&lt;dates&gt;&lt;year&gt;2013&lt;/year&gt;&lt;/dates&gt;&lt;isbn&gt;2193-1801&lt;/isbn&gt;&lt;urls&gt;&lt;/urls&gt;&lt;/record&gt;&lt;/Cite&gt;&lt;/EndNote&gt;</w:instrText>
      </w:r>
      <w:r w:rsidR="002B67A4" w:rsidRPr="009E57EE">
        <w:rPr>
          <w:sz w:val="22"/>
          <w:szCs w:val="22"/>
          <w:lang w:val="en-US"/>
        </w:rPr>
        <w:fldChar w:fldCharType="separate"/>
      </w:r>
      <w:r w:rsidRPr="009E57EE">
        <w:rPr>
          <w:sz w:val="22"/>
          <w:szCs w:val="22"/>
          <w:lang w:val="en-US"/>
        </w:rPr>
        <w:t>Datta</w:t>
      </w:r>
      <w:r w:rsidRPr="009E57EE">
        <w:rPr>
          <w:i/>
          <w:sz w:val="22"/>
          <w:szCs w:val="22"/>
          <w:lang w:val="en-US"/>
        </w:rPr>
        <w:t xml:space="preserve"> </w:t>
      </w:r>
      <w:r w:rsidRPr="009E57EE">
        <w:rPr>
          <w:sz w:val="22"/>
          <w:szCs w:val="22"/>
          <w:lang w:val="en-US"/>
        </w:rPr>
        <w:t>et al</w:t>
      </w:r>
      <w:r w:rsidRPr="009E57EE">
        <w:rPr>
          <w:i/>
          <w:sz w:val="22"/>
          <w:szCs w:val="22"/>
          <w:lang w:val="en-US"/>
        </w:rPr>
        <w:t>.</w:t>
      </w:r>
      <w:r w:rsidRPr="009E57EE">
        <w:rPr>
          <w:sz w:val="22"/>
          <w:szCs w:val="22"/>
          <w:lang w:val="en-US"/>
        </w:rPr>
        <w:t xml:space="preserve"> (2013)</w:t>
      </w:r>
      <w:r w:rsidR="002B67A4" w:rsidRPr="009E57EE">
        <w:rPr>
          <w:sz w:val="22"/>
          <w:szCs w:val="22"/>
          <w:lang w:val="en-US"/>
        </w:rPr>
        <w:fldChar w:fldCharType="end"/>
      </w:r>
      <w:r w:rsidRPr="009E57EE">
        <w:rPr>
          <w:sz w:val="22"/>
          <w:szCs w:val="22"/>
          <w:lang w:val="en-US"/>
        </w:rPr>
        <w:t xml:space="preserve"> developed a model for </w:t>
      </w:r>
      <w:r w:rsidRPr="009E57EE">
        <w:rPr>
          <w:i/>
          <w:sz w:val="22"/>
          <w:szCs w:val="22"/>
          <w:lang w:val="en-US"/>
        </w:rPr>
        <w:t xml:space="preserve">Channa punctata </w:t>
      </w:r>
      <w:r w:rsidRPr="009E57EE">
        <w:rPr>
          <w:sz w:val="22"/>
          <w:szCs w:val="22"/>
          <w:lang w:val="en-US"/>
        </w:rPr>
        <w:t xml:space="preserve">under different feeding regimes. Similarly, </w:t>
      </w:r>
      <w:r w:rsidR="002B67A4" w:rsidRPr="009E57EE">
        <w:rPr>
          <w:sz w:val="22"/>
          <w:szCs w:val="22"/>
          <w:lang w:val="en-US"/>
        </w:rPr>
        <w:fldChar w:fldCharType="begin"/>
      </w:r>
      <w:r w:rsidRPr="009E57EE">
        <w:rPr>
          <w:sz w:val="22"/>
          <w:szCs w:val="22"/>
          <w:lang w:val="en-US"/>
        </w:rPr>
        <w:instrText xml:space="preserve"> ADDIN EN.CITE &lt;EndNote&gt;&lt;Cite AuthorYear="1"&gt;&lt;Author&gt;Kumar&lt;/Author&gt;&lt;Year&gt;2013&lt;/Year&gt;&lt;RecNum&gt;1666&lt;/RecNum&gt;&lt;DisplayText&gt;Kumar&lt;style face="italic"&gt; et al.&lt;/style&gt; (2013)&lt;/DisplayText&gt;&lt;record&gt;&lt;rec-number&gt;1666&lt;/rec-number&gt;&lt;foreign-keys&gt;&lt;key app="EN" db-id="9ez0p5p2l0savqetvp5vpfs7a2rtrept922t" timestamp="1571818308"&gt;1666&lt;/key&gt;&lt;/foreign-keys&gt;&lt;ref-type name="Journal Article"&gt;17&lt;/ref-type&gt;&lt;contributors&gt;&lt;authors&gt;&lt;author&gt;Kumar, Kuldeep&lt;/author&gt;&lt;author&gt;Lalrinsanga, PL&lt;/author&gt;&lt;author&gt;Sahoo, Minaski&lt;/author&gt;&lt;author&gt;Mohanty, UL&lt;/author&gt;&lt;author&gt;Kumar, Rajesh&lt;/author&gt;&lt;author&gt;Sahu, AK&lt;/author&gt;&lt;/authors&gt;&lt;/contributors&gt;&lt;titles&gt;&lt;title&gt;Length-weight relationship and condition factor of Anabas testudineus and Channa species under different culture systems&lt;/title&gt;&lt;secondary-title&gt;World Journal of Fish and Marine Sciences&lt;/secondary-title&gt;&lt;/titles&gt;&lt;periodical&gt;&lt;full-title&gt;World Journal of Fish and Marine Sciences&lt;/full-title&gt;&lt;/periodical&gt;&lt;pages&gt;74-78&lt;/pages&gt;&lt;volume&gt;5&lt;/volume&gt;&lt;number&gt;1&lt;/number&gt;&lt;dates&gt;&lt;year&gt;2013&lt;/year&gt;&lt;/dates&gt;&lt;urls&gt;&lt;/urls&gt;&lt;/record&gt;&lt;/Cite&gt;&lt;/EndNote&gt;</w:instrText>
      </w:r>
      <w:r w:rsidR="002B67A4" w:rsidRPr="009E57EE">
        <w:rPr>
          <w:sz w:val="22"/>
          <w:szCs w:val="22"/>
          <w:lang w:val="en-US"/>
        </w:rPr>
        <w:fldChar w:fldCharType="separate"/>
      </w:r>
      <w:r w:rsidRPr="009E57EE">
        <w:rPr>
          <w:sz w:val="22"/>
          <w:szCs w:val="22"/>
          <w:lang w:val="en-US"/>
        </w:rPr>
        <w:t>Kumar</w:t>
      </w:r>
      <w:r w:rsidRPr="009E57EE">
        <w:rPr>
          <w:i/>
          <w:sz w:val="22"/>
          <w:szCs w:val="22"/>
          <w:lang w:val="en-US"/>
        </w:rPr>
        <w:t xml:space="preserve"> </w:t>
      </w:r>
      <w:r w:rsidRPr="009E57EE">
        <w:rPr>
          <w:sz w:val="22"/>
          <w:szCs w:val="22"/>
          <w:lang w:val="en-US"/>
        </w:rPr>
        <w:t>et al. (2013)</w:t>
      </w:r>
      <w:r w:rsidR="002B67A4" w:rsidRPr="009E57EE">
        <w:rPr>
          <w:sz w:val="22"/>
          <w:szCs w:val="22"/>
          <w:lang w:val="en-US"/>
        </w:rPr>
        <w:fldChar w:fldCharType="end"/>
      </w:r>
      <w:r w:rsidRPr="009E57EE">
        <w:rPr>
          <w:sz w:val="22"/>
          <w:szCs w:val="22"/>
          <w:lang w:val="en-US"/>
        </w:rPr>
        <w:t xml:space="preserve"> established the length-weight relationship for </w:t>
      </w:r>
      <w:r w:rsidRPr="009E57EE">
        <w:rPr>
          <w:i/>
          <w:sz w:val="22"/>
          <w:szCs w:val="22"/>
          <w:lang w:val="en-US"/>
        </w:rPr>
        <w:t xml:space="preserve">Anabas testudineus </w:t>
      </w:r>
      <w:r w:rsidRPr="009E57EE">
        <w:rPr>
          <w:sz w:val="22"/>
          <w:szCs w:val="22"/>
          <w:lang w:val="en-US"/>
        </w:rPr>
        <w:t xml:space="preserve">and </w:t>
      </w:r>
      <w:r w:rsidRPr="009E57EE">
        <w:rPr>
          <w:i/>
          <w:sz w:val="22"/>
          <w:szCs w:val="22"/>
          <w:lang w:val="en-US"/>
        </w:rPr>
        <w:t xml:space="preserve">Channa species </w:t>
      </w:r>
      <w:r w:rsidRPr="009E57EE">
        <w:rPr>
          <w:sz w:val="22"/>
          <w:szCs w:val="22"/>
          <w:lang w:val="en-US"/>
        </w:rPr>
        <w:t xml:space="preserve">under different culture systems. The length-weight relationship elucidates the possibility of predicting the weight of fish given its length </w:t>
      </w:r>
      <w:r w:rsidR="002B67A4" w:rsidRPr="009E57EE">
        <w:rPr>
          <w:sz w:val="22"/>
          <w:szCs w:val="22"/>
          <w:lang w:val="en-US"/>
        </w:rPr>
        <w:fldChar w:fldCharType="begin"/>
      </w:r>
      <w:r w:rsidRPr="009E57EE">
        <w:rPr>
          <w:sz w:val="22"/>
          <w:szCs w:val="22"/>
          <w:lang w:val="en-US"/>
        </w:rPr>
        <w:instrText xml:space="preserve"> ADDIN EN.CITE &lt;EndNote&gt;&lt;Cite&gt;&lt;Author&gt;Giarrizzo&lt;/Author&gt;&lt;Year&gt;2011&lt;/Year&gt;&lt;RecNum&gt;1667&lt;/RecNum&gt;&lt;DisplayText&gt;(Giarrizzo&lt;style face="italic"&gt; et al.&lt;/style&gt;, 2011)&lt;/DisplayText&gt;&lt;record&gt;&lt;rec-number&gt;1667&lt;/rec-number&gt;&lt;foreign-keys&gt;&lt;key app="EN" db-id="9ez0p5p2l0savqetvp5vpfs7a2rtrept922t" timestamp="1571818448"&gt;1667&lt;/key&gt;&lt;/foreign-keys&gt;&lt;ref-type name="Journal Article"&gt;17&lt;/ref-type&gt;&lt;contributors&gt;&lt;authors&gt;&lt;author&gt;Giarrizzo, T&lt;/author&gt;&lt;author&gt;Bastos, D&lt;/author&gt;&lt;author&gt;Andrade, M&lt;/author&gt;&lt;/authors&gt;&lt;/contributors&gt;&lt;titles&gt;&lt;title&gt;Length–weight relationships for selected fish species of Rio Trombetas Biological Reserve: a reference study for the Amazonian basin&lt;/title&gt;&lt;secondary-title&gt;Journal of Applied Ichthyology&lt;/secondary-title&gt;&lt;/titles&gt;&lt;periodical&gt;&lt;full-title&gt;Journal of Applied Ichthyology&lt;/full-title&gt;&lt;/periodical&gt;&lt;pages&gt;1422-1424&lt;/pages&gt;&lt;volume&gt;27&lt;/volume&gt;&lt;number&gt;6&lt;/number&gt;&lt;dates&gt;&lt;year&gt;2011&lt;/year&gt;&lt;/dates&gt;&lt;isbn&gt;0175-8659&lt;/isbn&gt;&lt;urls&gt;&lt;/urls&gt;&lt;/record&gt;&lt;/Cite&gt;&lt;/EndNote&gt;</w:instrText>
      </w:r>
      <w:r w:rsidR="002B67A4" w:rsidRPr="009E57EE">
        <w:rPr>
          <w:sz w:val="22"/>
          <w:szCs w:val="22"/>
          <w:lang w:val="en-US"/>
        </w:rPr>
        <w:fldChar w:fldCharType="separate"/>
      </w:r>
      <w:r w:rsidRPr="009E57EE">
        <w:rPr>
          <w:sz w:val="22"/>
          <w:szCs w:val="22"/>
          <w:lang w:val="en-US"/>
        </w:rPr>
        <w:t>(Giarrizzo</w:t>
      </w:r>
      <w:r w:rsidRPr="009E57EE">
        <w:rPr>
          <w:i/>
          <w:sz w:val="22"/>
          <w:szCs w:val="22"/>
          <w:lang w:val="en-US"/>
        </w:rPr>
        <w:t xml:space="preserve"> </w:t>
      </w:r>
      <w:r w:rsidRPr="009E57EE">
        <w:rPr>
          <w:sz w:val="22"/>
          <w:szCs w:val="22"/>
          <w:lang w:val="en-US"/>
        </w:rPr>
        <w:t>et al</w:t>
      </w:r>
      <w:r w:rsidRPr="009E57EE">
        <w:rPr>
          <w:i/>
          <w:sz w:val="22"/>
          <w:szCs w:val="22"/>
          <w:lang w:val="en-US"/>
        </w:rPr>
        <w:t>.</w:t>
      </w:r>
      <w:r w:rsidRPr="009E57EE">
        <w:rPr>
          <w:sz w:val="22"/>
          <w:szCs w:val="22"/>
          <w:lang w:val="en-US"/>
        </w:rPr>
        <w:t>, 2011)</w:t>
      </w:r>
      <w:r w:rsidR="002B67A4" w:rsidRPr="009E57EE">
        <w:rPr>
          <w:sz w:val="22"/>
          <w:szCs w:val="22"/>
          <w:lang w:val="en-US"/>
        </w:rPr>
        <w:fldChar w:fldCharType="end"/>
      </w:r>
      <w:r w:rsidRPr="009E57EE">
        <w:rPr>
          <w:sz w:val="22"/>
          <w:szCs w:val="22"/>
          <w:lang w:val="en-US"/>
        </w:rPr>
        <w:t xml:space="preserve">. This study, </w:t>
      </w:r>
      <w:r w:rsidRPr="009E57EE">
        <w:rPr>
          <w:bCs/>
          <w:sz w:val="22"/>
          <w:szCs w:val="22"/>
          <w:lang w:val="en-US"/>
        </w:rPr>
        <w:t>therefore,</w:t>
      </w:r>
      <w:r w:rsidRPr="009E57EE">
        <w:rPr>
          <w:sz w:val="22"/>
          <w:szCs w:val="22"/>
          <w:lang w:val="en-US"/>
        </w:rPr>
        <w:t xml:space="preserve"> attempts to develop regression models for lemon fin barb hybrid (</w:t>
      </w:r>
      <w:r w:rsidRPr="009E57EE">
        <w:rPr>
          <w:i/>
          <w:sz w:val="22"/>
          <w:szCs w:val="22"/>
          <w:lang w:val="en-US"/>
        </w:rPr>
        <w:t xml:space="preserve">Barbonymus gonionotus </w:t>
      </w:r>
      <w:r w:rsidRPr="009E57EE">
        <w:rPr>
          <w:sz w:val="22"/>
          <w:szCs w:val="22"/>
          <w:lang w:val="en-US"/>
        </w:rPr>
        <w:t>♀</w:t>
      </w:r>
      <w:r w:rsidRPr="009E57EE">
        <w:rPr>
          <w:i/>
          <w:sz w:val="22"/>
          <w:szCs w:val="22"/>
          <w:lang w:val="en-US"/>
        </w:rPr>
        <w:t xml:space="preserve"> </w:t>
      </w:r>
      <w:r w:rsidR="000150E4" w:rsidRPr="009E57EE">
        <w:rPr>
          <w:i/>
          <w:sz w:val="22"/>
          <w:szCs w:val="22"/>
          <w:lang w:val="en-US"/>
        </w:rPr>
        <w:t>×</w:t>
      </w:r>
      <w:r w:rsidR="002B67A4" w:rsidRPr="009E57EE">
        <w:rPr>
          <w:sz w:val="22"/>
          <w:szCs w:val="22"/>
          <w:lang w:val="en-US"/>
        </w:rPr>
        <w:fldChar w:fldCharType="begin"/>
      </w:r>
      <w:r w:rsidRPr="009E57EE">
        <w:rPr>
          <w:sz w:val="22"/>
          <w:szCs w:val="22"/>
          <w:lang w:val="en-US"/>
        </w:rPr>
        <w:instrText xml:space="preserve"> QUOTE </w:instrText>
      </w:r>
      <m:oMath>
        <m:r>
          <m:rPr>
            <m:sty m:val="p"/>
          </m:rPr>
          <w:rPr>
            <w:rFonts w:ascii="Cambria Math" w:hAnsi="Cambria Math"/>
            <w:sz w:val="24"/>
            <w:szCs w:val="24"/>
          </w:rPr>
          <m:t>×</m:t>
        </m:r>
      </m:oMath>
      <w:r w:rsidRPr="009E57EE">
        <w:rPr>
          <w:sz w:val="22"/>
          <w:szCs w:val="22"/>
          <w:lang w:val="en-US"/>
        </w:rPr>
        <w:instrText xml:space="preserve"> </w:instrText>
      </w:r>
      <w:r w:rsidR="002B67A4" w:rsidRPr="009E57EE">
        <w:rPr>
          <w:sz w:val="22"/>
          <w:szCs w:val="22"/>
          <w:lang w:val="en-US"/>
        </w:rPr>
        <w:fldChar w:fldCharType="end"/>
      </w:r>
      <w:r w:rsidRPr="009E57EE">
        <w:rPr>
          <w:i/>
          <w:sz w:val="22"/>
          <w:szCs w:val="22"/>
          <w:lang w:val="en-US"/>
        </w:rPr>
        <w:t xml:space="preserve"> Hypsibarbus wetmorei </w:t>
      </w:r>
      <w:r w:rsidRPr="009E57EE">
        <w:rPr>
          <w:sz w:val="22"/>
          <w:szCs w:val="22"/>
          <w:lang w:val="en-US"/>
        </w:rPr>
        <w:t xml:space="preserve">♂) fed diets containing different dietary fibre sources. Developing a tool for prediction or estimation and establishing whether significant </w:t>
      </w:r>
      <w:r w:rsidRPr="009E57EE">
        <w:rPr>
          <w:sz w:val="22"/>
          <w:szCs w:val="22"/>
          <w:lang w:val="en-US"/>
        </w:rPr>
        <w:lastRenderedPageBreak/>
        <w:t>variations exist among the various models developed that could imply interchangeabili</w:t>
      </w:r>
      <w:r w:rsidRPr="009E57EE">
        <w:rPr>
          <w:bCs/>
          <w:sz w:val="22"/>
          <w:szCs w:val="22"/>
          <w:lang w:val="en-US"/>
        </w:rPr>
        <w:t>t</w:t>
      </w:r>
      <w:r w:rsidRPr="009E57EE">
        <w:rPr>
          <w:sz w:val="22"/>
          <w:szCs w:val="22"/>
          <w:lang w:val="en-US"/>
        </w:rPr>
        <w:t xml:space="preserve">y of model usage is still very new in aquaculture research. </w:t>
      </w:r>
    </w:p>
    <w:p w:rsidR="000239CB" w:rsidRPr="009E57EE" w:rsidRDefault="000239CB" w:rsidP="000239CB">
      <w:pPr>
        <w:ind w:firstLine="426"/>
        <w:jc w:val="both"/>
        <w:rPr>
          <w:sz w:val="22"/>
          <w:szCs w:val="22"/>
          <w:lang w:val="en-US"/>
        </w:rPr>
      </w:pPr>
      <w:r w:rsidRPr="009E57EE">
        <w:rPr>
          <w:sz w:val="22"/>
          <w:szCs w:val="22"/>
          <w:lang w:val="en-US"/>
        </w:rPr>
        <w:t xml:space="preserve">Lemon fin barb hybrid, which is enjoyed by Malaysians for its nutritional value, </w:t>
      </w:r>
      <w:r w:rsidRPr="009E57EE">
        <w:rPr>
          <w:bCs/>
          <w:sz w:val="22"/>
          <w:szCs w:val="22"/>
          <w:lang w:val="en-US"/>
        </w:rPr>
        <w:t>is</w:t>
      </w:r>
      <w:r w:rsidRPr="009E57EE">
        <w:rPr>
          <w:sz w:val="22"/>
          <w:szCs w:val="22"/>
          <w:lang w:val="en-US"/>
        </w:rPr>
        <w:t xml:space="preserve"> a new aquaculture species with many of its nutritional requirements yet to be determined </w:t>
      </w:r>
      <w:r w:rsidR="002B67A4" w:rsidRPr="009E57EE">
        <w:rPr>
          <w:sz w:val="22"/>
          <w:szCs w:val="22"/>
          <w:lang w:val="en-US"/>
        </w:rPr>
        <w:fldChar w:fldCharType="begin"/>
      </w:r>
      <w:r w:rsidRPr="009E57EE">
        <w:rPr>
          <w:sz w:val="22"/>
          <w:szCs w:val="22"/>
          <w:lang w:val="en-US"/>
        </w:rPr>
        <w:instrText xml:space="preserve"> ADDIN EN.CITE &lt;EndNote&gt;&lt;Cite&gt;&lt;Author&gt;Suharmili&lt;/Author&gt;&lt;Year&gt;2015&lt;/Year&gt;&lt;RecNum&gt;926&lt;/RecNum&gt;&lt;DisplayText&gt;(Suharmili&lt;style face="italic"&gt; et al.&lt;/style&gt;, 2015)&lt;/DisplayText&gt;&lt;record&gt;&lt;rec-number&gt;926&lt;/rec-number&gt;&lt;foreign-keys&gt;&lt;key app="EN" db-id="9ez0p5p2l0savqetvp5vpfs7a2rtrept922t" timestamp="1533036077"&gt;926&lt;/key&gt;&lt;/foreign-keys&gt;&lt;ref-type name="Journal Article"&gt;17&lt;/ref-type&gt;&lt;contributors&gt;&lt;authors&gt;&lt;author&gt;Suharmili, R.&lt;/author&gt;&lt;author&gt;Kamarudin, M. S.&lt;/author&gt;&lt;author&gt;Saad, C. R.&lt;/author&gt;&lt;author&gt;Mahmud, M. H.&lt;/author&gt;&lt;/authors&gt;&lt;/contributors&gt;&lt;titles&gt;&lt;title&gt;Effects of varying dietary protein level on the growth , feed efficiency and body composition of lemon fin barb hybrid fingerlings&lt;/title&gt;&lt;secondary-title&gt;Iranian Journal of Fisheries Sciences&lt;/secondary-title&gt;&lt;/titles&gt;&lt;periodical&gt;&lt;full-title&gt;Iranian Journal of Fisheries Sciences&lt;/full-title&gt;&lt;/periodical&gt;&lt;pages&gt;425-435&lt;/pages&gt;&lt;volume&gt;14&lt;/volume&gt;&lt;number&gt;2&lt;/number&gt;&lt;keywords&gt;&lt;keyword&gt;1-department of aquaculture&lt;/keyword&gt;&lt;keyword&gt;2- perlok aquaculture extension&lt;/keyword&gt;&lt;keyword&gt;27000 jerantut&lt;/keyword&gt;&lt;keyword&gt;43400 upm serdang&lt;/keyword&gt;&lt;keyword&gt;body composition&lt;/keyword&gt;&lt;keyword&gt;centre&lt;/keyword&gt;&lt;keyword&gt;department of fisheries malaysia&lt;/keyword&gt;&lt;keyword&gt;faculty of agriculture&lt;/keyword&gt;&lt;keyword&gt;growth&lt;/keyword&gt;&lt;keyword&gt;lemon fin barb hybrid&lt;/keyword&gt;&lt;keyword&gt;nutrition&lt;/keyword&gt;&lt;keyword&gt;pahang&lt;/keyword&gt;&lt;keyword&gt;protein requirement&lt;/keyword&gt;&lt;keyword&gt;universiti putra malaysia&lt;/keyword&gt;&lt;/keywords&gt;&lt;dates&gt;&lt;year&gt;2015&lt;/year&gt;&lt;/dates&gt;&lt;urls&gt;&lt;pdf-urls&gt;&lt;url&gt;file:///C:/Users/Dr. Jimoh/Documents/Post Doc Trial/UPM Post Doc/Material for Literature Review/Lemon Fin Barb.pdf&lt;/url&gt;&lt;/pdf-urls&gt;&lt;/urls&gt;&lt;/record&gt;&lt;/Cite&gt;&lt;/EndNote&gt;</w:instrText>
      </w:r>
      <w:r w:rsidR="002B67A4" w:rsidRPr="009E57EE">
        <w:rPr>
          <w:sz w:val="22"/>
          <w:szCs w:val="22"/>
          <w:lang w:val="en-US"/>
        </w:rPr>
        <w:fldChar w:fldCharType="separate"/>
      </w:r>
      <w:r w:rsidRPr="009E57EE">
        <w:rPr>
          <w:sz w:val="22"/>
          <w:szCs w:val="22"/>
          <w:lang w:val="en-US"/>
        </w:rPr>
        <w:t>(Suharmili et al., 2015)</w:t>
      </w:r>
      <w:r w:rsidR="002B67A4" w:rsidRPr="009E57EE">
        <w:rPr>
          <w:sz w:val="22"/>
          <w:szCs w:val="22"/>
          <w:lang w:val="en-US"/>
        </w:rPr>
        <w:fldChar w:fldCharType="end"/>
      </w:r>
      <w:r w:rsidRPr="009E57EE">
        <w:rPr>
          <w:sz w:val="22"/>
          <w:szCs w:val="22"/>
          <w:lang w:val="en-US"/>
        </w:rPr>
        <w:t>. The present research, as far as our knowledge is concerned, represents the first study undertaken to examine the length and weight relationship under different high dietary fibre sources as dietary treatments for lemon fin barb hybrid (</w:t>
      </w:r>
      <w:r w:rsidRPr="009E57EE">
        <w:rPr>
          <w:i/>
          <w:sz w:val="22"/>
          <w:szCs w:val="22"/>
          <w:lang w:val="en-US"/>
        </w:rPr>
        <w:t xml:space="preserve">Barbonymus gonionotus </w:t>
      </w:r>
      <w:r w:rsidRPr="009E57EE">
        <w:rPr>
          <w:sz w:val="22"/>
          <w:szCs w:val="22"/>
          <w:lang w:val="en-US"/>
        </w:rPr>
        <w:t>♀</w:t>
      </w:r>
      <w:r w:rsidRPr="009E57EE">
        <w:rPr>
          <w:i/>
          <w:sz w:val="22"/>
          <w:szCs w:val="22"/>
          <w:lang w:val="en-US"/>
        </w:rPr>
        <w:t xml:space="preserve"> </w:t>
      </w:r>
      <w:r w:rsidR="000150E4" w:rsidRPr="009E57EE">
        <w:rPr>
          <w:i/>
          <w:sz w:val="22"/>
          <w:szCs w:val="22"/>
          <w:lang w:val="en-US"/>
        </w:rPr>
        <w:t>×</w:t>
      </w:r>
      <w:r w:rsidR="002B67A4" w:rsidRPr="009E57EE">
        <w:rPr>
          <w:sz w:val="22"/>
          <w:szCs w:val="22"/>
          <w:lang w:val="en-US"/>
        </w:rPr>
        <w:fldChar w:fldCharType="begin"/>
      </w:r>
      <w:r w:rsidRPr="009E57EE">
        <w:rPr>
          <w:sz w:val="22"/>
          <w:szCs w:val="22"/>
          <w:lang w:val="en-US"/>
        </w:rPr>
        <w:instrText xml:space="preserve"> QUOTE </w:instrText>
      </w:r>
      <m:oMath>
        <m:r>
          <m:rPr>
            <m:sty m:val="p"/>
          </m:rPr>
          <w:rPr>
            <w:rFonts w:ascii="Cambria Math" w:hAnsi="Cambria Math"/>
            <w:sz w:val="24"/>
            <w:szCs w:val="24"/>
          </w:rPr>
          <m:t>×</m:t>
        </m:r>
      </m:oMath>
      <w:r w:rsidRPr="009E57EE">
        <w:rPr>
          <w:sz w:val="22"/>
          <w:szCs w:val="22"/>
          <w:lang w:val="en-US"/>
        </w:rPr>
        <w:instrText xml:space="preserve"> </w:instrText>
      </w:r>
      <w:r w:rsidR="002B67A4" w:rsidRPr="009E57EE">
        <w:rPr>
          <w:sz w:val="22"/>
          <w:szCs w:val="22"/>
          <w:lang w:val="en-US"/>
        </w:rPr>
        <w:fldChar w:fldCharType="end"/>
      </w:r>
      <w:r w:rsidRPr="009E57EE">
        <w:rPr>
          <w:i/>
          <w:sz w:val="22"/>
          <w:szCs w:val="22"/>
          <w:lang w:val="en-US"/>
        </w:rPr>
        <w:t xml:space="preserve"> Hypsibarbus wetmorei </w:t>
      </w:r>
      <w:r w:rsidRPr="009E57EE">
        <w:rPr>
          <w:sz w:val="22"/>
          <w:szCs w:val="22"/>
          <w:lang w:val="en-US"/>
        </w:rPr>
        <w:t xml:space="preserve">♂) and also establish whether significant variations exist among the various models developed. </w:t>
      </w:r>
    </w:p>
    <w:p w:rsidR="0090393F" w:rsidRPr="009E57EE" w:rsidRDefault="0090393F" w:rsidP="000D0C14">
      <w:pPr>
        <w:jc w:val="center"/>
        <w:rPr>
          <w:sz w:val="22"/>
          <w:szCs w:val="22"/>
        </w:rPr>
      </w:pPr>
    </w:p>
    <w:p w:rsidR="00047945" w:rsidRPr="009E57EE" w:rsidRDefault="000D0C14" w:rsidP="000D0C14">
      <w:pPr>
        <w:jc w:val="center"/>
        <w:rPr>
          <w:b/>
          <w:sz w:val="22"/>
          <w:szCs w:val="22"/>
        </w:rPr>
      </w:pPr>
      <w:r w:rsidRPr="009E57EE">
        <w:rPr>
          <w:b/>
          <w:sz w:val="22"/>
          <w:szCs w:val="22"/>
        </w:rPr>
        <w:t>Materials and Methods</w:t>
      </w:r>
    </w:p>
    <w:p w:rsidR="000D0C14" w:rsidRPr="009E57EE" w:rsidRDefault="000D0C14" w:rsidP="000D0C14">
      <w:pPr>
        <w:jc w:val="center"/>
        <w:rPr>
          <w:sz w:val="22"/>
          <w:szCs w:val="22"/>
        </w:rPr>
      </w:pPr>
    </w:p>
    <w:p w:rsidR="000150E4" w:rsidRPr="009E57EE" w:rsidRDefault="000150E4" w:rsidP="000150E4">
      <w:pPr>
        <w:ind w:firstLine="426"/>
        <w:jc w:val="both"/>
        <w:rPr>
          <w:sz w:val="22"/>
          <w:szCs w:val="22"/>
          <w:lang w:val="en-US"/>
        </w:rPr>
      </w:pPr>
      <w:r w:rsidRPr="009E57EE">
        <w:rPr>
          <w:sz w:val="22"/>
          <w:szCs w:val="22"/>
          <w:lang w:val="en-US"/>
        </w:rPr>
        <w:t>A 56-day feeding trial was conducted using five dietary treatments; control and test dietary treatments containing different leaf meals of high dietary fibre (Table 1); Napier grass (</w:t>
      </w:r>
      <w:r w:rsidRPr="009E57EE">
        <w:rPr>
          <w:i/>
          <w:sz w:val="22"/>
          <w:szCs w:val="22"/>
          <w:lang w:val="en-US"/>
        </w:rPr>
        <w:t>Pennisetum purpureum</w:t>
      </w:r>
      <w:r w:rsidRPr="009E57EE">
        <w:rPr>
          <w:sz w:val="22"/>
          <w:szCs w:val="22"/>
          <w:lang w:val="en-US"/>
        </w:rPr>
        <w:t>); gliricidia (</w:t>
      </w:r>
      <w:r w:rsidRPr="009E57EE">
        <w:rPr>
          <w:i/>
          <w:sz w:val="22"/>
          <w:szCs w:val="22"/>
          <w:lang w:val="en-US"/>
        </w:rPr>
        <w:t>Gliricidia sepium</w:t>
      </w:r>
      <w:r w:rsidRPr="009E57EE">
        <w:rPr>
          <w:iCs/>
          <w:sz w:val="22"/>
          <w:szCs w:val="22"/>
          <w:lang w:val="en-US"/>
        </w:rPr>
        <w:t>)</w:t>
      </w:r>
      <w:r w:rsidRPr="009E57EE">
        <w:rPr>
          <w:sz w:val="22"/>
          <w:szCs w:val="22"/>
          <w:lang w:val="en-US"/>
        </w:rPr>
        <w:t>, ipomea (</w:t>
      </w:r>
      <w:r w:rsidRPr="009E57EE">
        <w:rPr>
          <w:i/>
          <w:sz w:val="22"/>
          <w:szCs w:val="22"/>
          <w:lang w:val="en-US"/>
        </w:rPr>
        <w:t>Ipomea aquatica</w:t>
      </w:r>
      <w:r w:rsidRPr="009E57EE">
        <w:rPr>
          <w:iCs/>
          <w:sz w:val="22"/>
          <w:szCs w:val="22"/>
          <w:lang w:val="en-US"/>
        </w:rPr>
        <w:t>)</w:t>
      </w:r>
      <w:r w:rsidRPr="009E57EE">
        <w:rPr>
          <w:i/>
          <w:sz w:val="22"/>
          <w:szCs w:val="22"/>
          <w:lang w:val="en-US"/>
        </w:rPr>
        <w:t xml:space="preserve"> </w:t>
      </w:r>
      <w:r w:rsidRPr="009E57EE">
        <w:rPr>
          <w:sz w:val="22"/>
          <w:szCs w:val="22"/>
          <w:lang w:val="en-US"/>
        </w:rPr>
        <w:t xml:space="preserve">and alfalfa </w:t>
      </w:r>
      <w:r w:rsidRPr="009E57EE">
        <w:rPr>
          <w:bCs/>
          <w:sz w:val="22"/>
          <w:szCs w:val="22"/>
          <w:lang w:val="en-US"/>
        </w:rPr>
        <w:t>(</w:t>
      </w:r>
      <w:r w:rsidRPr="009E57EE">
        <w:rPr>
          <w:bCs/>
          <w:i/>
          <w:iCs/>
          <w:sz w:val="22"/>
          <w:szCs w:val="22"/>
          <w:lang w:val="en-US"/>
        </w:rPr>
        <w:t>Medicago sativa</w:t>
      </w:r>
      <w:r w:rsidRPr="009E57EE">
        <w:rPr>
          <w:bCs/>
          <w:sz w:val="22"/>
          <w:szCs w:val="22"/>
          <w:lang w:val="en-US"/>
        </w:rPr>
        <w:t xml:space="preserve">) </w:t>
      </w:r>
      <w:r w:rsidRPr="009E57EE">
        <w:rPr>
          <w:sz w:val="22"/>
          <w:szCs w:val="22"/>
          <w:lang w:val="en-US"/>
        </w:rPr>
        <w:t>leaf meals were added at the 10% inclusion level to a basal diet containing fish meal, soybean meal and rice bran. Lemon fin barb hybrid (</w:t>
      </w:r>
      <w:r w:rsidRPr="009E57EE">
        <w:rPr>
          <w:i/>
          <w:sz w:val="22"/>
          <w:szCs w:val="22"/>
          <w:lang w:val="en-US"/>
        </w:rPr>
        <w:t xml:space="preserve">Barbonymus gonionotus </w:t>
      </w:r>
      <w:r w:rsidRPr="009E57EE">
        <w:rPr>
          <w:sz w:val="22"/>
          <w:szCs w:val="22"/>
          <w:lang w:val="en-US"/>
        </w:rPr>
        <w:t>♀</w:t>
      </w:r>
      <w:r w:rsidRPr="009E57EE">
        <w:rPr>
          <w:i/>
          <w:sz w:val="22"/>
          <w:szCs w:val="22"/>
          <w:lang w:val="en-US"/>
        </w:rPr>
        <w:t xml:space="preserve"> ×</w:t>
      </w:r>
      <w:r w:rsidR="002B67A4" w:rsidRPr="009E57EE">
        <w:rPr>
          <w:sz w:val="22"/>
          <w:szCs w:val="22"/>
          <w:lang w:val="en-US"/>
        </w:rPr>
        <w:fldChar w:fldCharType="begin"/>
      </w:r>
      <w:r w:rsidRPr="000E621C">
        <w:rPr>
          <w:sz w:val="22"/>
          <w:szCs w:val="22"/>
          <w:lang w:val="en-US"/>
        </w:rPr>
        <w:instrText xml:space="preserve"> QUOTE </w:instrText>
      </w:r>
      <m:oMath>
        <m:r>
          <m:rPr>
            <m:sty m:val="p"/>
          </m:rPr>
          <w:rPr>
            <w:rFonts w:ascii="Cambria Math" w:hAnsi="Cambria Math"/>
            <w:sz w:val="24"/>
            <w:szCs w:val="24"/>
          </w:rPr>
          <m:t>×</m:t>
        </m:r>
      </m:oMath>
      <w:r w:rsidRPr="000E621C">
        <w:rPr>
          <w:sz w:val="22"/>
          <w:szCs w:val="22"/>
          <w:lang w:val="en-US"/>
        </w:rPr>
        <w:instrText xml:space="preserve"> </w:instrText>
      </w:r>
      <w:r w:rsidR="002B67A4" w:rsidRPr="009E57EE">
        <w:rPr>
          <w:sz w:val="22"/>
          <w:szCs w:val="22"/>
          <w:lang w:val="en-US"/>
        </w:rPr>
        <w:fldChar w:fldCharType="end"/>
      </w:r>
      <w:r w:rsidRPr="009E57EE">
        <w:rPr>
          <w:i/>
          <w:sz w:val="22"/>
          <w:szCs w:val="22"/>
          <w:lang w:val="en-US"/>
        </w:rPr>
        <w:t xml:space="preserve"> Hypsibarbus wetmorei </w:t>
      </w:r>
      <w:r w:rsidRPr="009E57EE">
        <w:rPr>
          <w:sz w:val="22"/>
          <w:szCs w:val="22"/>
          <w:lang w:val="en-US"/>
        </w:rPr>
        <w:t xml:space="preserve">♂) was obtained from the </w:t>
      </w:r>
      <w:r w:rsidRPr="009E57EE">
        <w:rPr>
          <w:sz w:val="22"/>
          <w:szCs w:val="22"/>
        </w:rPr>
        <w:t>Perlok Aquaculture Extension Centre, Jerantut, Pahang, Malaysia and acclimated for 15 days in a 1000L circular tanks of the wet laboratory of the Department of Aquaculture, Universiti Putra Malaysia. Two hundred twenty-five fingerlings were randomly distributed to 15 rectangular tanks at the beginning of the experiment. Each of the five dietary treatments was randomly allocated to different tanks with three replications per treatment. The fingerling</w:t>
      </w:r>
      <w:r w:rsidRPr="009E57EE">
        <w:rPr>
          <w:sz w:val="22"/>
          <w:szCs w:val="22"/>
          <w:lang w:val="en-US"/>
        </w:rPr>
        <w:t xml:space="preserve"> fish were fed 4% body weight/day divided into equal proportion in the morning and evening. At the end of the feeding trial, the length and weight of the fish were measured to the nearest cm for length and to 0.1g for weight using a ruler and a sensitive weighing balance respectively.</w:t>
      </w:r>
    </w:p>
    <w:p w:rsidR="000150E4" w:rsidRPr="009E57EE" w:rsidRDefault="000150E4" w:rsidP="000150E4">
      <w:pPr>
        <w:ind w:firstLine="426"/>
        <w:jc w:val="both"/>
        <w:rPr>
          <w:sz w:val="22"/>
          <w:szCs w:val="22"/>
          <w:lang w:val="en-US"/>
        </w:rPr>
      </w:pPr>
    </w:p>
    <w:p w:rsidR="00A03FC8" w:rsidRPr="009E57EE" w:rsidRDefault="00A03FC8" w:rsidP="00B51FDC">
      <w:pPr>
        <w:ind w:firstLine="426"/>
        <w:jc w:val="both"/>
        <w:rPr>
          <w:sz w:val="22"/>
          <w:szCs w:val="22"/>
          <w:lang w:val="en-US"/>
        </w:rPr>
      </w:pPr>
      <w:r w:rsidRPr="009E57EE">
        <w:rPr>
          <w:sz w:val="22"/>
          <w:szCs w:val="22"/>
          <w:lang w:val="en-US"/>
        </w:rPr>
        <w:t>Length-weight relationship</w:t>
      </w:r>
    </w:p>
    <w:p w:rsidR="00A03FC8" w:rsidRPr="009E57EE" w:rsidRDefault="00A03FC8" w:rsidP="00B51FDC">
      <w:pPr>
        <w:ind w:firstLine="426"/>
        <w:jc w:val="both"/>
        <w:rPr>
          <w:sz w:val="22"/>
          <w:szCs w:val="22"/>
          <w:lang w:val="en-US"/>
        </w:rPr>
      </w:pPr>
    </w:p>
    <w:p w:rsidR="00A03FC8" w:rsidRPr="009E57EE" w:rsidRDefault="00A03FC8" w:rsidP="00B51FDC">
      <w:pPr>
        <w:ind w:firstLine="426"/>
        <w:jc w:val="both"/>
        <w:rPr>
          <w:sz w:val="22"/>
          <w:szCs w:val="22"/>
          <w:lang w:val="en-US"/>
        </w:rPr>
      </w:pPr>
      <w:r w:rsidRPr="009E57EE">
        <w:rPr>
          <w:sz w:val="22"/>
          <w:szCs w:val="22"/>
          <w:lang w:val="en-US"/>
        </w:rPr>
        <w:t>The weight (g) of fish in each treatment was measured using a sensitive weighing balance while the total length (cm) was measured with a 15-cm-long ruler following the procedures explained in Datta et al</w:t>
      </w:r>
      <w:r w:rsidRPr="009E57EE">
        <w:rPr>
          <w:i/>
          <w:sz w:val="22"/>
          <w:szCs w:val="22"/>
          <w:lang w:val="en-US"/>
        </w:rPr>
        <w:t>.</w:t>
      </w:r>
      <w:r w:rsidRPr="009E57EE">
        <w:rPr>
          <w:sz w:val="22"/>
          <w:szCs w:val="22"/>
          <w:lang w:val="en-US"/>
        </w:rPr>
        <w:t xml:space="preserve"> (2013). The logarithmic transformation of the values obtained from the weight and length measurements was done and depicted using scatter diagrams.</w:t>
      </w:r>
    </w:p>
    <w:p w:rsidR="00A03FC8" w:rsidRPr="009E57EE" w:rsidRDefault="00A03FC8" w:rsidP="00B51FDC">
      <w:pPr>
        <w:ind w:firstLine="426"/>
        <w:jc w:val="both"/>
        <w:rPr>
          <w:sz w:val="22"/>
          <w:szCs w:val="22"/>
          <w:lang w:val="en-US"/>
        </w:rPr>
      </w:pPr>
      <w:r w:rsidRPr="009E57EE">
        <w:rPr>
          <w:sz w:val="22"/>
          <w:szCs w:val="22"/>
          <w:lang w:val="en-US"/>
        </w:rPr>
        <w:t xml:space="preserve">The formula </w:t>
      </w:r>
      <m:oMath>
        <m:r>
          <m:rPr>
            <m:sty m:val="p"/>
          </m:rPr>
          <w:rPr>
            <w:rFonts w:ascii="Cambria Math" w:hAnsi="Cambria Math"/>
            <w:sz w:val="24"/>
            <w:szCs w:val="24"/>
          </w:rPr>
          <m:t>W=a</m:t>
        </m:r>
        <m:sSup>
          <m:sSupPr>
            <m:ctrlPr>
              <w:rPr>
                <w:rFonts w:ascii="Cambria Math" w:hAnsi="Cambria Math"/>
                <w:sz w:val="24"/>
                <w:szCs w:val="24"/>
              </w:rPr>
            </m:ctrlPr>
          </m:sSupPr>
          <m:e>
            <m:r>
              <m:rPr>
                <m:sty m:val="p"/>
              </m:rPr>
              <w:rPr>
                <w:rFonts w:ascii="Cambria Math" w:hAnsi="Cambria Math"/>
                <w:sz w:val="24"/>
                <w:szCs w:val="24"/>
              </w:rPr>
              <m:t>L</m:t>
            </m:r>
          </m:e>
          <m:sup>
            <m:r>
              <m:rPr>
                <m:sty m:val="p"/>
              </m:rPr>
              <w:rPr>
                <w:rFonts w:ascii="Cambria Math" w:hAnsi="Cambria Math"/>
                <w:sz w:val="24"/>
                <w:szCs w:val="24"/>
              </w:rPr>
              <m:t>b</m:t>
            </m:r>
          </m:sup>
        </m:sSup>
      </m:oMath>
      <w:r w:rsidRPr="009E57EE">
        <w:rPr>
          <w:sz w:val="22"/>
          <w:szCs w:val="22"/>
          <w:lang w:val="en-US"/>
        </w:rPr>
        <w:t xml:space="preserve"> of </w:t>
      </w:r>
      <w:r w:rsidR="002B67A4" w:rsidRPr="009E57EE">
        <w:rPr>
          <w:sz w:val="22"/>
          <w:szCs w:val="22"/>
          <w:lang w:val="en-US"/>
        </w:rPr>
        <w:fldChar w:fldCharType="begin"/>
      </w:r>
      <w:r w:rsidRPr="009E57EE">
        <w:rPr>
          <w:sz w:val="22"/>
          <w:szCs w:val="22"/>
          <w:lang w:val="en-US"/>
        </w:rPr>
        <w:instrText xml:space="preserve"> ADDIN EN.CITE &lt;EndNote&gt;&lt;Cite AuthorYear="1"&gt;&lt;Author&gt;Le Cren&lt;/Author&gt;&lt;Year&gt;1951&lt;/Year&gt;&lt;RecNum&gt;2163&lt;/RecNum&gt;&lt;DisplayText&gt;Le Cren (1951)&lt;/DisplayText&gt;&lt;record&gt;&lt;rec-number&gt;2163&lt;/rec-number&gt;&lt;foreign-keys&gt;&lt;key app="EN" db-id="9ez0p5p2l0savqetvp5vpfs7a2rtrept922t" timestamp="1606545183"&gt;2163&lt;/key&gt;&lt;/foreign-keys&gt;&lt;ref-type name="Journal Article"&gt;17&lt;/ref-type&gt;&lt;contributors&gt;&lt;authors&gt;&lt;author&gt;Le Cren, Eric D&lt;/author&gt;&lt;/authors&gt;&lt;/contributors&gt;&lt;titles&gt;&lt;title&gt;The length-weight relationship and seasonal cycle in gonad weight and condition in the perch (Perca fluviatilis)&lt;/title&gt;&lt;secondary-title&gt;The Journal of Animal Ecology&lt;/secondary-title&gt;&lt;/titles&gt;&lt;periodical&gt;&lt;full-title&gt;The Journal of Animal Ecology&lt;/full-title&gt;&lt;/periodical&gt;&lt;pages&gt;201-219&lt;/pages&gt;&lt;dates&gt;&lt;year&gt;1951&lt;/year&gt;&lt;/dates&gt;&lt;isbn&gt;0021-8790&lt;/isbn&gt;&lt;urls&gt;&lt;/urls&gt;&lt;/record&gt;&lt;/Cite&gt;&lt;/EndNote&gt;</w:instrText>
      </w:r>
      <w:r w:rsidR="002B67A4" w:rsidRPr="009E57EE">
        <w:rPr>
          <w:sz w:val="22"/>
          <w:szCs w:val="22"/>
          <w:lang w:val="en-US"/>
        </w:rPr>
        <w:fldChar w:fldCharType="separate"/>
      </w:r>
      <w:r w:rsidRPr="009E57EE">
        <w:rPr>
          <w:sz w:val="22"/>
          <w:szCs w:val="22"/>
          <w:lang w:val="en-US"/>
        </w:rPr>
        <w:t>Le Cren (1951)</w:t>
      </w:r>
      <w:r w:rsidR="002B67A4" w:rsidRPr="009E57EE">
        <w:rPr>
          <w:sz w:val="22"/>
          <w:szCs w:val="22"/>
          <w:lang w:val="en-US"/>
        </w:rPr>
        <w:fldChar w:fldCharType="end"/>
      </w:r>
      <w:r w:rsidRPr="009E57EE">
        <w:rPr>
          <w:sz w:val="22"/>
          <w:szCs w:val="22"/>
          <w:lang w:val="en-US"/>
        </w:rPr>
        <w:t xml:space="preserve"> on the fish length-weight relationship was linearized by taking the common log of both sides:</w:t>
      </w:r>
    </w:p>
    <w:p w:rsidR="00A03FC8" w:rsidRPr="009E57EE" w:rsidRDefault="00FB64F7" w:rsidP="00A03FC8">
      <w:pPr>
        <w:jc w:val="both"/>
        <w:rPr>
          <w:sz w:val="22"/>
          <w:szCs w:val="22"/>
          <w:lang w:val="en-US"/>
        </w:rPr>
      </w:pPr>
      <m:oMathPara>
        <m:oMath>
          <m:r>
            <m:rPr>
              <m:sty m:val="p"/>
            </m:rPr>
            <w:rPr>
              <w:rFonts w:ascii="Cambria Math" w:hAnsi="Cambria Math"/>
              <w:sz w:val="24"/>
              <w:szCs w:val="24"/>
            </w:rPr>
            <m:t>Log W=Loga+bLogL</m:t>
          </m:r>
        </m:oMath>
      </m:oMathPara>
    </w:p>
    <w:p w:rsidR="00A03FC8" w:rsidRPr="009E57EE" w:rsidRDefault="00A03FC8" w:rsidP="00A03FC8">
      <w:pPr>
        <w:jc w:val="both"/>
        <w:rPr>
          <w:sz w:val="22"/>
          <w:szCs w:val="22"/>
          <w:lang w:val="en-US"/>
        </w:rPr>
      </w:pPr>
      <w:r w:rsidRPr="009E57EE">
        <w:rPr>
          <w:sz w:val="22"/>
          <w:szCs w:val="22"/>
          <w:lang w:val="en-US"/>
        </w:rPr>
        <w:t>where a = intercept; b = slope.</w:t>
      </w:r>
    </w:p>
    <w:p w:rsidR="000150E4" w:rsidRPr="009E57EE" w:rsidRDefault="000150E4" w:rsidP="000150E4">
      <w:pPr>
        <w:jc w:val="both"/>
        <w:rPr>
          <w:sz w:val="22"/>
          <w:szCs w:val="22"/>
          <w:lang w:val="en-US"/>
        </w:rPr>
      </w:pPr>
      <w:r w:rsidRPr="009E57EE">
        <w:rPr>
          <w:sz w:val="22"/>
          <w:szCs w:val="22"/>
          <w:lang w:val="en-US"/>
        </w:rPr>
        <w:lastRenderedPageBreak/>
        <w:t>Table 1. The feed and proximate composition, and fibre differentials (% as fed basis) of the experimental diets containing different sources of high fibre feed ingredients.</w:t>
      </w:r>
    </w:p>
    <w:p w:rsidR="000150E4" w:rsidRPr="009E57EE" w:rsidRDefault="000150E4" w:rsidP="000150E4">
      <w:pPr>
        <w:jc w:val="both"/>
        <w:rPr>
          <w:sz w:val="22"/>
          <w:szCs w:val="22"/>
          <w:lang w:val="en-US"/>
        </w:rPr>
      </w:pPr>
    </w:p>
    <w:tbl>
      <w:tblPr>
        <w:tblW w:w="7371" w:type="dxa"/>
        <w:jc w:val="center"/>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2284"/>
        <w:gridCol w:w="1090"/>
        <w:gridCol w:w="1000"/>
        <w:gridCol w:w="1000"/>
        <w:gridCol w:w="1000"/>
        <w:gridCol w:w="997"/>
      </w:tblGrid>
      <w:tr w:rsidR="000150E4" w:rsidRPr="009E57EE" w:rsidTr="00FC4140">
        <w:trPr>
          <w:trHeight w:val="227"/>
          <w:jc w:val="center"/>
        </w:trPr>
        <w:tc>
          <w:tcPr>
            <w:tcW w:w="1550" w:type="pct"/>
            <w:vMerge w:val="restart"/>
            <w:tcBorders>
              <w:top w:val="single" w:sz="4" w:space="0" w:color="auto"/>
            </w:tcBorders>
            <w:shd w:val="clear" w:color="auto" w:fill="auto"/>
            <w:noWrap/>
            <w:vAlign w:val="center"/>
          </w:tcPr>
          <w:p w:rsidR="000150E4" w:rsidRPr="009E57EE" w:rsidRDefault="000150E4" w:rsidP="000150E4">
            <w:pPr>
              <w:rPr>
                <w:sz w:val="18"/>
                <w:szCs w:val="18"/>
                <w:lang w:val="en-US"/>
              </w:rPr>
            </w:pPr>
            <w:r w:rsidRPr="009E57EE">
              <w:rPr>
                <w:sz w:val="18"/>
                <w:szCs w:val="18"/>
                <w:lang w:val="en-US"/>
              </w:rPr>
              <w:t>Feed ingredients</w:t>
            </w:r>
          </w:p>
        </w:tc>
        <w:tc>
          <w:tcPr>
            <w:tcW w:w="3450" w:type="pct"/>
            <w:gridSpan w:val="5"/>
            <w:tcBorders>
              <w:top w:val="single" w:sz="4" w:space="0" w:color="auto"/>
              <w:bottom w:val="single" w:sz="4" w:space="0" w:color="auto"/>
            </w:tcBorders>
            <w:shd w:val="clear" w:color="auto" w:fill="auto"/>
            <w:noWrap/>
            <w:vAlign w:val="center"/>
          </w:tcPr>
          <w:p w:rsidR="000150E4" w:rsidRPr="009E57EE" w:rsidRDefault="000150E4" w:rsidP="000150E4">
            <w:pPr>
              <w:jc w:val="center"/>
              <w:rPr>
                <w:sz w:val="18"/>
                <w:szCs w:val="18"/>
                <w:lang w:val="en-US"/>
              </w:rPr>
            </w:pPr>
            <w:r w:rsidRPr="009E57EE">
              <w:rPr>
                <w:sz w:val="18"/>
                <w:szCs w:val="18"/>
                <w:lang w:val="en-US"/>
              </w:rPr>
              <w:t>Diet</w:t>
            </w:r>
          </w:p>
        </w:tc>
      </w:tr>
      <w:tr w:rsidR="000150E4" w:rsidRPr="009E57EE" w:rsidTr="00FC4140">
        <w:trPr>
          <w:trHeight w:val="227"/>
          <w:jc w:val="center"/>
        </w:trPr>
        <w:tc>
          <w:tcPr>
            <w:tcW w:w="1550" w:type="pct"/>
            <w:vMerge/>
            <w:tcBorders>
              <w:bottom w:val="single" w:sz="4" w:space="0" w:color="auto"/>
            </w:tcBorders>
            <w:shd w:val="clear" w:color="auto" w:fill="auto"/>
            <w:noWrap/>
            <w:vAlign w:val="center"/>
            <w:hideMark/>
          </w:tcPr>
          <w:p w:rsidR="000150E4" w:rsidRPr="009E57EE" w:rsidRDefault="000150E4" w:rsidP="000150E4">
            <w:pPr>
              <w:rPr>
                <w:sz w:val="18"/>
                <w:szCs w:val="18"/>
                <w:lang w:val="en-US"/>
              </w:rPr>
            </w:pPr>
          </w:p>
        </w:tc>
        <w:tc>
          <w:tcPr>
            <w:tcW w:w="740" w:type="pct"/>
            <w:tcBorders>
              <w:top w:val="single" w:sz="4" w:space="0" w:color="auto"/>
              <w:bottom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Control</w:t>
            </w:r>
          </w:p>
        </w:tc>
        <w:tc>
          <w:tcPr>
            <w:tcW w:w="678" w:type="pct"/>
            <w:tcBorders>
              <w:top w:val="single" w:sz="4" w:space="0" w:color="auto"/>
              <w:bottom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Ipomea</w:t>
            </w:r>
          </w:p>
        </w:tc>
        <w:tc>
          <w:tcPr>
            <w:tcW w:w="678" w:type="pct"/>
            <w:tcBorders>
              <w:top w:val="single" w:sz="4" w:space="0" w:color="auto"/>
              <w:bottom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Alfalfa</w:t>
            </w:r>
          </w:p>
        </w:tc>
        <w:tc>
          <w:tcPr>
            <w:tcW w:w="678" w:type="pct"/>
            <w:tcBorders>
              <w:top w:val="single" w:sz="4" w:space="0" w:color="auto"/>
              <w:bottom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Napier</w:t>
            </w:r>
          </w:p>
        </w:tc>
        <w:tc>
          <w:tcPr>
            <w:tcW w:w="676" w:type="pct"/>
            <w:tcBorders>
              <w:top w:val="single" w:sz="4" w:space="0" w:color="auto"/>
              <w:bottom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Glyricidium</w:t>
            </w:r>
          </w:p>
        </w:tc>
      </w:tr>
      <w:tr w:rsidR="000150E4" w:rsidRPr="009E57EE" w:rsidTr="00FC4140">
        <w:trPr>
          <w:trHeight w:val="227"/>
          <w:jc w:val="center"/>
        </w:trPr>
        <w:tc>
          <w:tcPr>
            <w:tcW w:w="1550" w:type="pct"/>
            <w:tcBorders>
              <w:top w:val="single" w:sz="4" w:space="0" w:color="auto"/>
            </w:tcBorders>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 xml:space="preserve">Fishmeal </w:t>
            </w:r>
          </w:p>
        </w:tc>
        <w:tc>
          <w:tcPr>
            <w:tcW w:w="740" w:type="pct"/>
            <w:tcBorders>
              <w:top w:val="single" w:sz="4" w:space="0" w:color="auto"/>
            </w:tcBorders>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11.00</w:t>
            </w:r>
          </w:p>
        </w:tc>
        <w:tc>
          <w:tcPr>
            <w:tcW w:w="678" w:type="pct"/>
            <w:tcBorders>
              <w:top w:val="single" w:sz="4" w:space="0" w:color="auto"/>
            </w:tcBorders>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7.74</w:t>
            </w:r>
          </w:p>
        </w:tc>
        <w:tc>
          <w:tcPr>
            <w:tcW w:w="678" w:type="pct"/>
            <w:tcBorders>
              <w:top w:val="single" w:sz="4" w:space="0" w:color="auto"/>
            </w:tcBorders>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10.21</w:t>
            </w:r>
          </w:p>
        </w:tc>
        <w:tc>
          <w:tcPr>
            <w:tcW w:w="678" w:type="pct"/>
            <w:tcBorders>
              <w:top w:val="single" w:sz="4" w:space="0" w:color="auto"/>
            </w:tcBorders>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12.91</w:t>
            </w:r>
          </w:p>
        </w:tc>
        <w:tc>
          <w:tcPr>
            <w:tcW w:w="676" w:type="pct"/>
            <w:tcBorders>
              <w:top w:val="single" w:sz="4" w:space="0" w:color="auto"/>
            </w:tcBorders>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9.15</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Rice bran</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15.40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8.25</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5.4</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2.97</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7.24</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Soybean meal</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50.00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50.00</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50.00</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50.00</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50.00</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Tapioca starch</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20.00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20.00</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20.00</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20.00</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20.00</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i/>
                <w:sz w:val="18"/>
                <w:szCs w:val="18"/>
                <w:lang w:val="en-US"/>
              </w:rPr>
              <w:t>Ipomea aquatica</w:t>
            </w:r>
            <w:r w:rsidRPr="009E57EE">
              <w:rPr>
                <w:sz w:val="18"/>
                <w:szCs w:val="18"/>
                <w:lang w:val="en-US"/>
              </w:rPr>
              <w:t xml:space="preserve"> meal</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10.00</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0.00</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0.00</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Alfalfa meal</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10.00</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0.00</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0.00</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Napier grass meal</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10.00</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0.00</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Gliricidia meal</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0.00</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0.00</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10.00</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vertAlign w:val="superscript"/>
                <w:lang w:val="en-US"/>
              </w:rPr>
              <w:t>a</w:t>
            </w:r>
            <w:r w:rsidRPr="009E57EE">
              <w:rPr>
                <w:sz w:val="18"/>
                <w:szCs w:val="18"/>
                <w:lang w:val="en-US"/>
              </w:rPr>
              <w:t>Vitamin premix</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1.00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1.00</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1.00</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1.00</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1.00</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vertAlign w:val="superscript"/>
                <w:lang w:val="en-US"/>
              </w:rPr>
              <w:t>b</w:t>
            </w:r>
            <w:r w:rsidRPr="009E57EE">
              <w:rPr>
                <w:sz w:val="18"/>
                <w:szCs w:val="18"/>
                <w:lang w:val="en-US"/>
              </w:rPr>
              <w:t>Mineral premix§</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1.00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1.00</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1.00</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1.00</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1.00</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Crude palm oil</w:t>
            </w:r>
          </w:p>
        </w:tc>
        <w:tc>
          <w:tcPr>
            <w:tcW w:w="740" w:type="pct"/>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1.60</w:t>
            </w:r>
          </w:p>
        </w:tc>
        <w:tc>
          <w:tcPr>
            <w:tcW w:w="678" w:type="pct"/>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1.60</w:t>
            </w:r>
          </w:p>
        </w:tc>
        <w:tc>
          <w:tcPr>
            <w:tcW w:w="678" w:type="pct"/>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1.60</w:t>
            </w:r>
          </w:p>
        </w:tc>
        <w:tc>
          <w:tcPr>
            <w:tcW w:w="678" w:type="pct"/>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1.60</w:t>
            </w:r>
          </w:p>
        </w:tc>
        <w:tc>
          <w:tcPr>
            <w:tcW w:w="676" w:type="pct"/>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1.60</w:t>
            </w:r>
          </w:p>
        </w:tc>
      </w:tr>
      <w:tr w:rsidR="000150E4" w:rsidRPr="009E57EE" w:rsidTr="00FC4140">
        <w:trPr>
          <w:trHeight w:val="227"/>
          <w:jc w:val="center"/>
        </w:trPr>
        <w:tc>
          <w:tcPr>
            <w:tcW w:w="1550" w:type="pct"/>
            <w:tcBorders>
              <w:bottom w:val="single" w:sz="4" w:space="0" w:color="auto"/>
            </w:tcBorders>
            <w:shd w:val="clear" w:color="auto" w:fill="auto"/>
            <w:noWrap/>
            <w:vAlign w:val="center"/>
            <w:hideMark/>
          </w:tcPr>
          <w:p w:rsidR="000150E4" w:rsidRPr="009E57EE" w:rsidRDefault="000150E4" w:rsidP="000150E4">
            <w:pPr>
              <w:rPr>
                <w:sz w:val="18"/>
                <w:szCs w:val="18"/>
                <w:lang w:val="en-US"/>
              </w:rPr>
            </w:pPr>
          </w:p>
        </w:tc>
        <w:tc>
          <w:tcPr>
            <w:tcW w:w="740" w:type="pct"/>
            <w:tcBorders>
              <w:bottom w:val="single" w:sz="4" w:space="0" w:color="auto"/>
            </w:tcBorders>
            <w:shd w:val="clear" w:color="auto" w:fill="auto"/>
            <w:noWrap/>
            <w:vAlign w:val="center"/>
            <w:hideMark/>
          </w:tcPr>
          <w:p w:rsidR="000150E4" w:rsidRPr="009E57EE" w:rsidRDefault="000150E4" w:rsidP="000150E4">
            <w:pPr>
              <w:ind w:left="-185" w:right="369"/>
              <w:jc w:val="right"/>
              <w:rPr>
                <w:sz w:val="18"/>
                <w:szCs w:val="18"/>
                <w:lang w:val="en-US"/>
              </w:rPr>
            </w:pPr>
            <w:r w:rsidRPr="009E57EE">
              <w:rPr>
                <w:sz w:val="18"/>
                <w:szCs w:val="18"/>
                <w:lang w:val="en-US"/>
              </w:rPr>
              <w:t>100</w:t>
            </w:r>
          </w:p>
        </w:tc>
        <w:tc>
          <w:tcPr>
            <w:tcW w:w="678" w:type="pct"/>
            <w:tcBorders>
              <w:bottom w:val="single" w:sz="4" w:space="0" w:color="auto"/>
            </w:tcBorders>
            <w:shd w:val="clear" w:color="auto" w:fill="auto"/>
            <w:noWrap/>
            <w:vAlign w:val="center"/>
            <w:hideMark/>
          </w:tcPr>
          <w:p w:rsidR="000150E4" w:rsidRPr="009E57EE" w:rsidRDefault="000150E4" w:rsidP="000150E4">
            <w:pPr>
              <w:ind w:left="-283" w:right="377"/>
              <w:jc w:val="right"/>
              <w:rPr>
                <w:sz w:val="18"/>
                <w:szCs w:val="18"/>
                <w:lang w:val="en-US"/>
              </w:rPr>
            </w:pPr>
            <w:r w:rsidRPr="009E57EE">
              <w:rPr>
                <w:sz w:val="18"/>
                <w:szCs w:val="18"/>
                <w:lang w:val="en-US"/>
              </w:rPr>
              <w:t>100</w:t>
            </w:r>
          </w:p>
        </w:tc>
        <w:tc>
          <w:tcPr>
            <w:tcW w:w="678" w:type="pct"/>
            <w:tcBorders>
              <w:bottom w:val="single" w:sz="4" w:space="0" w:color="auto"/>
            </w:tcBorders>
            <w:shd w:val="clear" w:color="auto" w:fill="auto"/>
            <w:noWrap/>
            <w:vAlign w:val="center"/>
            <w:hideMark/>
          </w:tcPr>
          <w:p w:rsidR="000150E4" w:rsidRPr="009E57EE" w:rsidRDefault="000150E4" w:rsidP="000150E4">
            <w:pPr>
              <w:ind w:left="-291" w:right="243"/>
              <w:jc w:val="right"/>
              <w:rPr>
                <w:sz w:val="18"/>
                <w:szCs w:val="18"/>
                <w:lang w:val="en-US"/>
              </w:rPr>
            </w:pPr>
            <w:r w:rsidRPr="009E57EE">
              <w:rPr>
                <w:sz w:val="18"/>
                <w:szCs w:val="18"/>
                <w:lang w:val="en-US"/>
              </w:rPr>
              <w:t>100</w:t>
            </w:r>
          </w:p>
        </w:tc>
        <w:tc>
          <w:tcPr>
            <w:tcW w:w="678" w:type="pct"/>
            <w:tcBorders>
              <w:bottom w:val="single" w:sz="4" w:space="0" w:color="auto"/>
            </w:tcBorders>
            <w:shd w:val="clear" w:color="auto" w:fill="auto"/>
            <w:noWrap/>
            <w:vAlign w:val="center"/>
            <w:hideMark/>
          </w:tcPr>
          <w:p w:rsidR="000150E4" w:rsidRPr="009E57EE" w:rsidRDefault="000150E4" w:rsidP="000150E4">
            <w:pPr>
              <w:ind w:left="-157" w:right="250"/>
              <w:jc w:val="right"/>
              <w:rPr>
                <w:sz w:val="18"/>
                <w:szCs w:val="18"/>
                <w:lang w:val="en-US"/>
              </w:rPr>
            </w:pPr>
            <w:r w:rsidRPr="009E57EE">
              <w:rPr>
                <w:sz w:val="18"/>
                <w:szCs w:val="18"/>
                <w:lang w:val="en-US"/>
              </w:rPr>
              <w:t>100</w:t>
            </w:r>
          </w:p>
        </w:tc>
        <w:tc>
          <w:tcPr>
            <w:tcW w:w="676" w:type="pct"/>
            <w:tcBorders>
              <w:bottom w:val="single" w:sz="4" w:space="0" w:color="auto"/>
            </w:tcBorders>
            <w:shd w:val="clear" w:color="auto" w:fill="auto"/>
            <w:noWrap/>
            <w:vAlign w:val="center"/>
            <w:hideMark/>
          </w:tcPr>
          <w:p w:rsidR="000150E4" w:rsidRPr="009E57EE" w:rsidRDefault="000150E4" w:rsidP="000150E4">
            <w:pPr>
              <w:ind w:left="-306" w:right="255"/>
              <w:jc w:val="right"/>
              <w:rPr>
                <w:sz w:val="18"/>
                <w:szCs w:val="18"/>
                <w:lang w:val="en-US"/>
              </w:rPr>
            </w:pPr>
            <w:r w:rsidRPr="009E57EE">
              <w:rPr>
                <w:sz w:val="18"/>
                <w:szCs w:val="18"/>
                <w:lang w:val="en-US"/>
              </w:rPr>
              <w:t>100</w:t>
            </w:r>
          </w:p>
        </w:tc>
      </w:tr>
      <w:tr w:rsidR="000150E4" w:rsidRPr="009E57EE" w:rsidTr="00FC4140">
        <w:trPr>
          <w:trHeight w:val="227"/>
          <w:jc w:val="center"/>
        </w:trPr>
        <w:tc>
          <w:tcPr>
            <w:tcW w:w="1550" w:type="pct"/>
            <w:tcBorders>
              <w:top w:val="single" w:sz="4" w:space="0" w:color="auto"/>
              <w:bottom w:val="single" w:sz="4" w:space="0" w:color="auto"/>
            </w:tcBorders>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Proximate composition</w:t>
            </w:r>
          </w:p>
        </w:tc>
        <w:tc>
          <w:tcPr>
            <w:tcW w:w="740" w:type="pct"/>
            <w:tcBorders>
              <w:top w:val="single" w:sz="4" w:space="0" w:color="auto"/>
              <w:bottom w:val="single" w:sz="4" w:space="0" w:color="auto"/>
            </w:tcBorders>
            <w:shd w:val="clear" w:color="auto" w:fill="auto"/>
            <w:noWrap/>
            <w:vAlign w:val="center"/>
            <w:hideMark/>
          </w:tcPr>
          <w:p w:rsidR="000150E4" w:rsidRPr="009E57EE" w:rsidRDefault="000150E4" w:rsidP="000150E4">
            <w:pPr>
              <w:ind w:left="-185" w:right="369"/>
              <w:jc w:val="right"/>
              <w:rPr>
                <w:bCs/>
                <w:sz w:val="18"/>
                <w:szCs w:val="18"/>
                <w:lang w:val="en-US"/>
              </w:rPr>
            </w:pPr>
          </w:p>
        </w:tc>
        <w:tc>
          <w:tcPr>
            <w:tcW w:w="678" w:type="pct"/>
            <w:tcBorders>
              <w:top w:val="single" w:sz="4" w:space="0" w:color="auto"/>
              <w:bottom w:val="single" w:sz="4" w:space="0" w:color="auto"/>
            </w:tcBorders>
            <w:shd w:val="clear" w:color="auto" w:fill="auto"/>
            <w:noWrap/>
            <w:vAlign w:val="center"/>
            <w:hideMark/>
          </w:tcPr>
          <w:p w:rsidR="000150E4" w:rsidRPr="009E57EE" w:rsidRDefault="000150E4" w:rsidP="000150E4">
            <w:pPr>
              <w:ind w:left="-283" w:right="377"/>
              <w:jc w:val="right"/>
              <w:rPr>
                <w:bCs/>
                <w:sz w:val="18"/>
                <w:szCs w:val="18"/>
                <w:lang w:val="en-US"/>
              </w:rPr>
            </w:pPr>
          </w:p>
        </w:tc>
        <w:tc>
          <w:tcPr>
            <w:tcW w:w="678" w:type="pct"/>
            <w:tcBorders>
              <w:top w:val="single" w:sz="4" w:space="0" w:color="auto"/>
              <w:bottom w:val="single" w:sz="4" w:space="0" w:color="auto"/>
            </w:tcBorders>
            <w:shd w:val="clear" w:color="auto" w:fill="auto"/>
            <w:noWrap/>
            <w:vAlign w:val="center"/>
            <w:hideMark/>
          </w:tcPr>
          <w:p w:rsidR="000150E4" w:rsidRPr="009E57EE" w:rsidRDefault="000150E4" w:rsidP="000150E4">
            <w:pPr>
              <w:ind w:left="-291" w:right="243"/>
              <w:jc w:val="right"/>
              <w:rPr>
                <w:bCs/>
                <w:sz w:val="18"/>
                <w:szCs w:val="18"/>
                <w:lang w:val="en-US"/>
              </w:rPr>
            </w:pPr>
          </w:p>
        </w:tc>
        <w:tc>
          <w:tcPr>
            <w:tcW w:w="678" w:type="pct"/>
            <w:tcBorders>
              <w:top w:val="single" w:sz="4" w:space="0" w:color="auto"/>
              <w:bottom w:val="single" w:sz="4" w:space="0" w:color="auto"/>
            </w:tcBorders>
            <w:shd w:val="clear" w:color="auto" w:fill="auto"/>
            <w:noWrap/>
            <w:vAlign w:val="center"/>
            <w:hideMark/>
          </w:tcPr>
          <w:p w:rsidR="000150E4" w:rsidRPr="009E57EE" w:rsidRDefault="000150E4" w:rsidP="000150E4">
            <w:pPr>
              <w:ind w:left="-157" w:right="250"/>
              <w:jc w:val="right"/>
              <w:rPr>
                <w:bCs/>
                <w:sz w:val="18"/>
                <w:szCs w:val="18"/>
                <w:lang w:val="en-US"/>
              </w:rPr>
            </w:pPr>
          </w:p>
        </w:tc>
        <w:tc>
          <w:tcPr>
            <w:tcW w:w="676" w:type="pct"/>
            <w:tcBorders>
              <w:top w:val="single" w:sz="4" w:space="0" w:color="auto"/>
              <w:bottom w:val="single" w:sz="4" w:space="0" w:color="auto"/>
            </w:tcBorders>
            <w:shd w:val="clear" w:color="auto" w:fill="auto"/>
            <w:noWrap/>
            <w:vAlign w:val="center"/>
            <w:hideMark/>
          </w:tcPr>
          <w:p w:rsidR="000150E4" w:rsidRPr="009E57EE" w:rsidRDefault="000150E4" w:rsidP="000150E4">
            <w:pPr>
              <w:ind w:left="-306" w:right="255"/>
              <w:jc w:val="right"/>
              <w:rPr>
                <w:bCs/>
                <w:sz w:val="18"/>
                <w:szCs w:val="18"/>
                <w:lang w:val="en-US"/>
              </w:rPr>
            </w:pPr>
          </w:p>
        </w:tc>
      </w:tr>
      <w:tr w:rsidR="000150E4" w:rsidRPr="009E57EE" w:rsidTr="00FC4140">
        <w:trPr>
          <w:trHeight w:val="227"/>
          <w:jc w:val="center"/>
        </w:trPr>
        <w:tc>
          <w:tcPr>
            <w:tcW w:w="1550" w:type="pct"/>
            <w:tcBorders>
              <w:top w:val="single" w:sz="4" w:space="0" w:color="auto"/>
            </w:tcBorders>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Moisture</w:t>
            </w:r>
          </w:p>
        </w:tc>
        <w:tc>
          <w:tcPr>
            <w:tcW w:w="740" w:type="pct"/>
            <w:tcBorders>
              <w:top w:val="single" w:sz="4" w:space="0" w:color="auto"/>
            </w:tcBorders>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4.74±0.87</w:t>
            </w:r>
          </w:p>
        </w:tc>
        <w:tc>
          <w:tcPr>
            <w:tcW w:w="678" w:type="pct"/>
            <w:tcBorders>
              <w:top w:val="single" w:sz="4" w:space="0" w:color="auto"/>
            </w:tcBorders>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5.29±0.14</w:t>
            </w:r>
          </w:p>
        </w:tc>
        <w:tc>
          <w:tcPr>
            <w:tcW w:w="678" w:type="pct"/>
            <w:tcBorders>
              <w:top w:val="single" w:sz="4" w:space="0" w:color="auto"/>
            </w:tcBorders>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4.99±0.28</w:t>
            </w:r>
          </w:p>
        </w:tc>
        <w:tc>
          <w:tcPr>
            <w:tcW w:w="678" w:type="pct"/>
            <w:tcBorders>
              <w:top w:val="single" w:sz="4" w:space="0" w:color="auto"/>
            </w:tcBorders>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5.31±0.06</w:t>
            </w:r>
          </w:p>
        </w:tc>
        <w:tc>
          <w:tcPr>
            <w:tcW w:w="676" w:type="pct"/>
            <w:tcBorders>
              <w:top w:val="single" w:sz="4" w:space="0" w:color="auto"/>
            </w:tcBorders>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5.51±0.26</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Crude protein</w:t>
            </w:r>
          </w:p>
        </w:tc>
        <w:tc>
          <w:tcPr>
            <w:tcW w:w="740"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31.55±0.22</w:t>
            </w:r>
          </w:p>
        </w:tc>
        <w:tc>
          <w:tcPr>
            <w:tcW w:w="678"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31.55±0.22</w:t>
            </w:r>
          </w:p>
        </w:tc>
        <w:tc>
          <w:tcPr>
            <w:tcW w:w="678"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32.34±0.18</w:t>
            </w:r>
          </w:p>
        </w:tc>
        <w:tc>
          <w:tcPr>
            <w:tcW w:w="678"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33.72±0.01</w:t>
            </w:r>
          </w:p>
        </w:tc>
        <w:tc>
          <w:tcPr>
            <w:tcW w:w="676"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31.64±0.20</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Crude lipid</w:t>
            </w:r>
          </w:p>
        </w:tc>
        <w:tc>
          <w:tcPr>
            <w:tcW w:w="740"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5.38±0.96</w:t>
            </w:r>
          </w:p>
        </w:tc>
        <w:tc>
          <w:tcPr>
            <w:tcW w:w="678"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6.33±0.25</w:t>
            </w:r>
          </w:p>
        </w:tc>
        <w:tc>
          <w:tcPr>
            <w:tcW w:w="678"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4.35±0.18</w:t>
            </w:r>
          </w:p>
        </w:tc>
        <w:tc>
          <w:tcPr>
            <w:tcW w:w="678"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5.15±0.05</w:t>
            </w:r>
          </w:p>
        </w:tc>
        <w:tc>
          <w:tcPr>
            <w:tcW w:w="676"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4.71±0.12</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Ash</w:t>
            </w:r>
          </w:p>
        </w:tc>
        <w:tc>
          <w:tcPr>
            <w:tcW w:w="740"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9.89±0.09</w:t>
            </w:r>
          </w:p>
        </w:tc>
        <w:tc>
          <w:tcPr>
            <w:tcW w:w="678"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10.58±0.04</w:t>
            </w:r>
          </w:p>
        </w:tc>
        <w:tc>
          <w:tcPr>
            <w:tcW w:w="678"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9.74±0.01</w:t>
            </w:r>
          </w:p>
        </w:tc>
        <w:tc>
          <w:tcPr>
            <w:tcW w:w="678"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10.32±0.03</w:t>
            </w:r>
          </w:p>
        </w:tc>
        <w:tc>
          <w:tcPr>
            <w:tcW w:w="676" w:type="pct"/>
            <w:shd w:val="clear" w:color="auto" w:fill="auto"/>
            <w:noWrap/>
            <w:vAlign w:val="center"/>
            <w:hideMark/>
          </w:tcPr>
          <w:p w:rsidR="000150E4" w:rsidRPr="009E57EE" w:rsidRDefault="000150E4" w:rsidP="000150E4">
            <w:pPr>
              <w:ind w:left="-185" w:right="85"/>
              <w:jc w:val="right"/>
              <w:rPr>
                <w:sz w:val="18"/>
                <w:szCs w:val="18"/>
                <w:lang w:val="en-US"/>
              </w:rPr>
            </w:pPr>
            <w:r w:rsidRPr="009E57EE">
              <w:rPr>
                <w:sz w:val="18"/>
                <w:szCs w:val="18"/>
                <w:lang w:val="en-US"/>
              </w:rPr>
              <w:t>9.03±0.02</w:t>
            </w:r>
          </w:p>
        </w:tc>
      </w:tr>
      <w:tr w:rsidR="000150E4" w:rsidRPr="009E57EE" w:rsidTr="00FC4140">
        <w:trPr>
          <w:trHeight w:val="227"/>
          <w:jc w:val="center"/>
        </w:trPr>
        <w:tc>
          <w:tcPr>
            <w:tcW w:w="1550" w:type="pct"/>
            <w:shd w:val="clear" w:color="auto" w:fill="auto"/>
            <w:noWrap/>
            <w:vAlign w:val="center"/>
          </w:tcPr>
          <w:p w:rsidR="000150E4" w:rsidRPr="009E57EE" w:rsidRDefault="000150E4" w:rsidP="000150E4">
            <w:pPr>
              <w:rPr>
                <w:sz w:val="18"/>
                <w:szCs w:val="18"/>
                <w:lang w:val="en-US"/>
              </w:rPr>
            </w:pPr>
            <w:r w:rsidRPr="009E57EE">
              <w:rPr>
                <w:sz w:val="18"/>
                <w:szCs w:val="18"/>
                <w:lang w:val="en-US"/>
              </w:rPr>
              <w:t>Crude fiber</w:t>
            </w:r>
          </w:p>
        </w:tc>
        <w:tc>
          <w:tcPr>
            <w:tcW w:w="740" w:type="pct"/>
            <w:shd w:val="clear" w:color="auto" w:fill="auto"/>
            <w:noWrap/>
            <w:vAlign w:val="center"/>
          </w:tcPr>
          <w:p w:rsidR="000150E4" w:rsidRPr="009E57EE" w:rsidRDefault="000150E4" w:rsidP="000150E4">
            <w:pPr>
              <w:ind w:left="-44"/>
              <w:jc w:val="right"/>
              <w:rPr>
                <w:sz w:val="18"/>
                <w:szCs w:val="18"/>
                <w:lang w:val="en-US"/>
              </w:rPr>
            </w:pPr>
            <w:r w:rsidRPr="009E57EE">
              <w:rPr>
                <w:sz w:val="18"/>
                <w:szCs w:val="18"/>
                <w:lang w:val="en-US"/>
              </w:rPr>
              <w:t>5.61±0.71</w:t>
            </w:r>
            <w:r w:rsidRPr="009E57EE">
              <w:rPr>
                <w:sz w:val="18"/>
                <w:szCs w:val="18"/>
                <w:vertAlign w:val="superscript"/>
                <w:lang w:val="en-US"/>
              </w:rPr>
              <w:t>b</w:t>
            </w:r>
          </w:p>
        </w:tc>
        <w:tc>
          <w:tcPr>
            <w:tcW w:w="678" w:type="pct"/>
            <w:shd w:val="clear" w:color="auto" w:fill="auto"/>
            <w:noWrap/>
            <w:vAlign w:val="center"/>
          </w:tcPr>
          <w:p w:rsidR="000150E4" w:rsidRPr="009E57EE" w:rsidRDefault="000150E4" w:rsidP="000150E4">
            <w:pPr>
              <w:ind w:left="-185" w:right="85"/>
              <w:jc w:val="right"/>
              <w:rPr>
                <w:sz w:val="18"/>
                <w:szCs w:val="18"/>
                <w:lang w:val="en-US"/>
              </w:rPr>
            </w:pPr>
            <w:r w:rsidRPr="009E57EE">
              <w:rPr>
                <w:sz w:val="18"/>
                <w:szCs w:val="18"/>
                <w:lang w:val="en-US"/>
              </w:rPr>
              <w:t>7.03±0.19</w:t>
            </w:r>
            <w:r w:rsidRPr="009E57EE">
              <w:rPr>
                <w:sz w:val="18"/>
                <w:szCs w:val="18"/>
                <w:vertAlign w:val="superscript"/>
                <w:lang w:val="en-US"/>
              </w:rPr>
              <w:t>a</w:t>
            </w:r>
          </w:p>
        </w:tc>
        <w:tc>
          <w:tcPr>
            <w:tcW w:w="678" w:type="pct"/>
            <w:shd w:val="clear" w:color="auto" w:fill="auto"/>
            <w:noWrap/>
            <w:vAlign w:val="center"/>
          </w:tcPr>
          <w:p w:rsidR="000150E4" w:rsidRPr="009E57EE" w:rsidRDefault="000150E4" w:rsidP="000150E4">
            <w:pPr>
              <w:ind w:left="-185" w:right="85"/>
              <w:jc w:val="right"/>
              <w:rPr>
                <w:sz w:val="18"/>
                <w:szCs w:val="18"/>
                <w:lang w:val="en-US"/>
              </w:rPr>
            </w:pPr>
            <w:r w:rsidRPr="009E57EE">
              <w:rPr>
                <w:sz w:val="18"/>
                <w:szCs w:val="18"/>
                <w:lang w:val="en-US"/>
              </w:rPr>
              <w:t>4.93±0.12</w:t>
            </w:r>
            <w:r w:rsidRPr="009E57EE">
              <w:rPr>
                <w:sz w:val="18"/>
                <w:szCs w:val="18"/>
                <w:vertAlign w:val="superscript"/>
                <w:lang w:val="en-US"/>
              </w:rPr>
              <w:t>b</w:t>
            </w:r>
          </w:p>
        </w:tc>
        <w:tc>
          <w:tcPr>
            <w:tcW w:w="678" w:type="pct"/>
            <w:shd w:val="clear" w:color="auto" w:fill="auto"/>
            <w:noWrap/>
            <w:vAlign w:val="center"/>
          </w:tcPr>
          <w:p w:rsidR="000150E4" w:rsidRPr="009E57EE" w:rsidRDefault="000150E4" w:rsidP="000150E4">
            <w:pPr>
              <w:ind w:left="-185" w:right="85"/>
              <w:jc w:val="right"/>
              <w:rPr>
                <w:sz w:val="18"/>
                <w:szCs w:val="18"/>
                <w:lang w:val="en-US"/>
              </w:rPr>
            </w:pPr>
            <w:r w:rsidRPr="009E57EE">
              <w:rPr>
                <w:sz w:val="18"/>
                <w:szCs w:val="18"/>
                <w:lang w:val="en-US"/>
              </w:rPr>
              <w:t>7.59±0.14</w:t>
            </w:r>
            <w:r w:rsidRPr="009E57EE">
              <w:rPr>
                <w:sz w:val="18"/>
                <w:szCs w:val="18"/>
                <w:vertAlign w:val="superscript"/>
                <w:lang w:val="en-US"/>
              </w:rPr>
              <w:t>a</w:t>
            </w:r>
          </w:p>
        </w:tc>
        <w:tc>
          <w:tcPr>
            <w:tcW w:w="676" w:type="pct"/>
            <w:shd w:val="clear" w:color="auto" w:fill="auto"/>
            <w:noWrap/>
            <w:vAlign w:val="center"/>
          </w:tcPr>
          <w:p w:rsidR="000150E4" w:rsidRPr="009E57EE" w:rsidRDefault="000150E4" w:rsidP="000150E4">
            <w:pPr>
              <w:ind w:left="-185" w:right="85"/>
              <w:jc w:val="right"/>
              <w:rPr>
                <w:sz w:val="18"/>
                <w:szCs w:val="18"/>
                <w:lang w:val="en-US"/>
              </w:rPr>
            </w:pPr>
            <w:r w:rsidRPr="009E57EE">
              <w:rPr>
                <w:sz w:val="18"/>
                <w:szCs w:val="18"/>
                <w:lang w:val="en-US"/>
              </w:rPr>
              <w:t>5.17±0.36</w:t>
            </w:r>
            <w:r w:rsidRPr="009E57EE">
              <w:rPr>
                <w:sz w:val="18"/>
                <w:szCs w:val="18"/>
                <w:vertAlign w:val="superscript"/>
                <w:lang w:val="en-US"/>
              </w:rPr>
              <w:t>b</w:t>
            </w:r>
          </w:p>
        </w:tc>
      </w:tr>
      <w:tr w:rsidR="000150E4" w:rsidRPr="009E57EE" w:rsidTr="00FC4140">
        <w:trPr>
          <w:trHeight w:val="227"/>
          <w:jc w:val="center"/>
        </w:trPr>
        <w:tc>
          <w:tcPr>
            <w:tcW w:w="1550" w:type="pct"/>
            <w:tcBorders>
              <w:bottom w:val="single" w:sz="4" w:space="0" w:color="auto"/>
            </w:tcBorders>
            <w:shd w:val="clear" w:color="auto" w:fill="auto"/>
            <w:noWrap/>
            <w:vAlign w:val="center"/>
          </w:tcPr>
          <w:p w:rsidR="000150E4" w:rsidRPr="009E57EE" w:rsidRDefault="000150E4" w:rsidP="000150E4">
            <w:pPr>
              <w:rPr>
                <w:sz w:val="18"/>
                <w:szCs w:val="18"/>
                <w:lang w:val="en-US"/>
              </w:rPr>
            </w:pPr>
            <w:r w:rsidRPr="009E57EE">
              <w:rPr>
                <w:sz w:val="18"/>
                <w:szCs w:val="18"/>
                <w:lang w:val="en-US"/>
              </w:rPr>
              <w:t>NFE</w:t>
            </w:r>
          </w:p>
        </w:tc>
        <w:tc>
          <w:tcPr>
            <w:tcW w:w="740" w:type="pct"/>
            <w:tcBorders>
              <w:bottom w:val="single" w:sz="4" w:space="0" w:color="auto"/>
            </w:tcBorders>
            <w:shd w:val="clear" w:color="auto" w:fill="auto"/>
            <w:noWrap/>
            <w:vAlign w:val="center"/>
          </w:tcPr>
          <w:p w:rsidR="000150E4" w:rsidRPr="009E57EE" w:rsidRDefault="000150E4" w:rsidP="000150E4">
            <w:pPr>
              <w:ind w:left="-185" w:right="85"/>
              <w:jc w:val="right"/>
              <w:rPr>
                <w:sz w:val="18"/>
                <w:szCs w:val="18"/>
                <w:lang w:val="en-US"/>
              </w:rPr>
            </w:pPr>
            <w:r w:rsidRPr="009E57EE">
              <w:rPr>
                <w:sz w:val="18"/>
                <w:szCs w:val="18"/>
                <w:lang w:val="en-US"/>
              </w:rPr>
              <w:t>42.83±20.32</w:t>
            </w:r>
          </w:p>
        </w:tc>
        <w:tc>
          <w:tcPr>
            <w:tcW w:w="678" w:type="pct"/>
            <w:tcBorders>
              <w:bottom w:val="single" w:sz="4" w:space="0" w:color="auto"/>
            </w:tcBorders>
            <w:shd w:val="clear" w:color="auto" w:fill="auto"/>
            <w:noWrap/>
            <w:vAlign w:val="center"/>
          </w:tcPr>
          <w:p w:rsidR="000150E4" w:rsidRPr="009E57EE" w:rsidRDefault="000150E4" w:rsidP="000150E4">
            <w:pPr>
              <w:ind w:left="-185" w:right="85"/>
              <w:jc w:val="right"/>
              <w:rPr>
                <w:sz w:val="18"/>
                <w:szCs w:val="18"/>
                <w:lang w:val="en-US"/>
              </w:rPr>
            </w:pPr>
            <w:r w:rsidRPr="009E57EE">
              <w:rPr>
                <w:sz w:val="18"/>
                <w:szCs w:val="18"/>
                <w:lang w:val="en-US"/>
              </w:rPr>
              <w:t>39.21±0.41</w:t>
            </w:r>
          </w:p>
        </w:tc>
        <w:tc>
          <w:tcPr>
            <w:tcW w:w="678" w:type="pct"/>
            <w:tcBorders>
              <w:bottom w:val="single" w:sz="4" w:space="0" w:color="auto"/>
            </w:tcBorders>
            <w:shd w:val="clear" w:color="auto" w:fill="auto"/>
            <w:noWrap/>
            <w:vAlign w:val="center"/>
          </w:tcPr>
          <w:p w:rsidR="000150E4" w:rsidRPr="009E57EE" w:rsidRDefault="000150E4" w:rsidP="000150E4">
            <w:pPr>
              <w:ind w:left="-185" w:right="85"/>
              <w:jc w:val="right"/>
              <w:rPr>
                <w:sz w:val="18"/>
                <w:szCs w:val="18"/>
                <w:lang w:val="en-US"/>
              </w:rPr>
            </w:pPr>
            <w:r w:rsidRPr="009E57EE">
              <w:rPr>
                <w:sz w:val="18"/>
                <w:szCs w:val="18"/>
                <w:lang w:val="en-US"/>
              </w:rPr>
              <w:t>43.63±0.19</w:t>
            </w:r>
          </w:p>
        </w:tc>
        <w:tc>
          <w:tcPr>
            <w:tcW w:w="678" w:type="pct"/>
            <w:tcBorders>
              <w:bottom w:val="single" w:sz="4" w:space="0" w:color="auto"/>
            </w:tcBorders>
            <w:shd w:val="clear" w:color="auto" w:fill="auto"/>
            <w:noWrap/>
            <w:vAlign w:val="center"/>
          </w:tcPr>
          <w:p w:rsidR="000150E4" w:rsidRPr="009E57EE" w:rsidRDefault="000150E4" w:rsidP="000150E4">
            <w:pPr>
              <w:ind w:left="-185" w:right="85"/>
              <w:jc w:val="right"/>
              <w:rPr>
                <w:sz w:val="18"/>
                <w:szCs w:val="18"/>
                <w:lang w:val="en-US"/>
              </w:rPr>
            </w:pPr>
            <w:r w:rsidRPr="009E57EE">
              <w:rPr>
                <w:sz w:val="18"/>
                <w:szCs w:val="18"/>
                <w:lang w:val="en-US"/>
              </w:rPr>
              <w:t>37.90±0.21</w:t>
            </w:r>
          </w:p>
        </w:tc>
        <w:tc>
          <w:tcPr>
            <w:tcW w:w="676" w:type="pct"/>
            <w:tcBorders>
              <w:bottom w:val="single" w:sz="4" w:space="0" w:color="auto"/>
            </w:tcBorders>
            <w:shd w:val="clear" w:color="auto" w:fill="auto"/>
            <w:noWrap/>
            <w:vAlign w:val="center"/>
          </w:tcPr>
          <w:p w:rsidR="000150E4" w:rsidRPr="009E57EE" w:rsidRDefault="000150E4" w:rsidP="000150E4">
            <w:pPr>
              <w:ind w:left="-185" w:right="85"/>
              <w:jc w:val="right"/>
              <w:rPr>
                <w:sz w:val="18"/>
                <w:szCs w:val="18"/>
                <w:lang w:val="en-US"/>
              </w:rPr>
            </w:pPr>
            <w:r w:rsidRPr="009E57EE">
              <w:rPr>
                <w:sz w:val="18"/>
                <w:szCs w:val="18"/>
                <w:lang w:val="en-US"/>
              </w:rPr>
              <w:t>43.92±0.17</w:t>
            </w:r>
          </w:p>
        </w:tc>
      </w:tr>
      <w:tr w:rsidR="000150E4" w:rsidRPr="009E57EE" w:rsidTr="00FC4140">
        <w:trPr>
          <w:trHeight w:val="227"/>
          <w:jc w:val="center"/>
        </w:trPr>
        <w:tc>
          <w:tcPr>
            <w:tcW w:w="1550" w:type="pct"/>
            <w:tcBorders>
              <w:top w:val="single" w:sz="4" w:space="0" w:color="auto"/>
              <w:bottom w:val="single" w:sz="4" w:space="0" w:color="auto"/>
            </w:tcBorders>
            <w:shd w:val="clear" w:color="auto" w:fill="auto"/>
            <w:noWrap/>
            <w:vAlign w:val="center"/>
          </w:tcPr>
          <w:p w:rsidR="000150E4" w:rsidRPr="009E57EE" w:rsidRDefault="000150E4" w:rsidP="000150E4">
            <w:pPr>
              <w:rPr>
                <w:bCs/>
                <w:sz w:val="18"/>
                <w:szCs w:val="18"/>
                <w:lang w:val="en-US"/>
              </w:rPr>
            </w:pPr>
            <w:r w:rsidRPr="009E57EE">
              <w:rPr>
                <w:bCs/>
                <w:sz w:val="18"/>
                <w:szCs w:val="18"/>
                <w:lang w:val="en-US"/>
              </w:rPr>
              <w:t>Fibre differential</w:t>
            </w:r>
          </w:p>
        </w:tc>
        <w:tc>
          <w:tcPr>
            <w:tcW w:w="740" w:type="pct"/>
            <w:tcBorders>
              <w:top w:val="single" w:sz="4" w:space="0" w:color="auto"/>
              <w:bottom w:val="single" w:sz="4" w:space="0" w:color="auto"/>
            </w:tcBorders>
            <w:shd w:val="clear" w:color="auto" w:fill="auto"/>
            <w:noWrap/>
            <w:vAlign w:val="center"/>
          </w:tcPr>
          <w:p w:rsidR="000150E4" w:rsidRPr="009E57EE" w:rsidRDefault="000150E4" w:rsidP="000150E4">
            <w:pPr>
              <w:jc w:val="center"/>
              <w:rPr>
                <w:sz w:val="18"/>
                <w:szCs w:val="18"/>
                <w:lang w:val="en-US"/>
              </w:rPr>
            </w:pPr>
          </w:p>
        </w:tc>
        <w:tc>
          <w:tcPr>
            <w:tcW w:w="678" w:type="pct"/>
            <w:tcBorders>
              <w:top w:val="single" w:sz="4" w:space="0" w:color="auto"/>
              <w:bottom w:val="single" w:sz="4" w:space="0" w:color="auto"/>
            </w:tcBorders>
            <w:shd w:val="clear" w:color="auto" w:fill="auto"/>
            <w:noWrap/>
            <w:vAlign w:val="center"/>
          </w:tcPr>
          <w:p w:rsidR="000150E4" w:rsidRPr="009E57EE" w:rsidRDefault="000150E4" w:rsidP="000150E4">
            <w:pPr>
              <w:jc w:val="center"/>
              <w:rPr>
                <w:sz w:val="18"/>
                <w:szCs w:val="18"/>
                <w:lang w:val="en-US"/>
              </w:rPr>
            </w:pPr>
          </w:p>
        </w:tc>
        <w:tc>
          <w:tcPr>
            <w:tcW w:w="678" w:type="pct"/>
            <w:tcBorders>
              <w:top w:val="single" w:sz="4" w:space="0" w:color="auto"/>
              <w:bottom w:val="single" w:sz="4" w:space="0" w:color="auto"/>
            </w:tcBorders>
            <w:shd w:val="clear" w:color="auto" w:fill="auto"/>
            <w:noWrap/>
            <w:vAlign w:val="center"/>
          </w:tcPr>
          <w:p w:rsidR="000150E4" w:rsidRPr="009E57EE" w:rsidRDefault="000150E4" w:rsidP="000150E4">
            <w:pPr>
              <w:jc w:val="center"/>
              <w:rPr>
                <w:sz w:val="18"/>
                <w:szCs w:val="18"/>
                <w:lang w:val="en-US"/>
              </w:rPr>
            </w:pPr>
          </w:p>
        </w:tc>
        <w:tc>
          <w:tcPr>
            <w:tcW w:w="678" w:type="pct"/>
            <w:tcBorders>
              <w:top w:val="single" w:sz="4" w:space="0" w:color="auto"/>
              <w:bottom w:val="single" w:sz="4" w:space="0" w:color="auto"/>
            </w:tcBorders>
            <w:shd w:val="clear" w:color="auto" w:fill="auto"/>
            <w:noWrap/>
            <w:vAlign w:val="center"/>
          </w:tcPr>
          <w:p w:rsidR="000150E4" w:rsidRPr="009E57EE" w:rsidRDefault="000150E4" w:rsidP="000150E4">
            <w:pPr>
              <w:jc w:val="center"/>
              <w:rPr>
                <w:sz w:val="18"/>
                <w:szCs w:val="18"/>
                <w:lang w:val="en-US"/>
              </w:rPr>
            </w:pPr>
          </w:p>
        </w:tc>
        <w:tc>
          <w:tcPr>
            <w:tcW w:w="676" w:type="pct"/>
            <w:tcBorders>
              <w:top w:val="single" w:sz="4" w:space="0" w:color="auto"/>
              <w:bottom w:val="single" w:sz="4" w:space="0" w:color="auto"/>
            </w:tcBorders>
            <w:shd w:val="clear" w:color="auto" w:fill="auto"/>
            <w:noWrap/>
            <w:vAlign w:val="center"/>
          </w:tcPr>
          <w:p w:rsidR="000150E4" w:rsidRPr="009E57EE" w:rsidRDefault="000150E4" w:rsidP="000150E4">
            <w:pPr>
              <w:jc w:val="center"/>
              <w:rPr>
                <w:sz w:val="18"/>
                <w:szCs w:val="18"/>
                <w:lang w:val="en-US"/>
              </w:rPr>
            </w:pPr>
          </w:p>
        </w:tc>
      </w:tr>
      <w:tr w:rsidR="000150E4" w:rsidRPr="009E57EE" w:rsidTr="00FC4140">
        <w:trPr>
          <w:trHeight w:val="227"/>
          <w:jc w:val="center"/>
        </w:trPr>
        <w:tc>
          <w:tcPr>
            <w:tcW w:w="1550" w:type="pct"/>
            <w:tcBorders>
              <w:top w:val="single" w:sz="4" w:space="0" w:color="auto"/>
            </w:tcBorders>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Hemicellulose</w:t>
            </w:r>
          </w:p>
        </w:tc>
        <w:tc>
          <w:tcPr>
            <w:tcW w:w="740" w:type="pct"/>
            <w:tcBorders>
              <w:top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24.64±1.29</w:t>
            </w:r>
          </w:p>
        </w:tc>
        <w:tc>
          <w:tcPr>
            <w:tcW w:w="678" w:type="pct"/>
            <w:tcBorders>
              <w:top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18.28±0.13</w:t>
            </w:r>
          </w:p>
        </w:tc>
        <w:tc>
          <w:tcPr>
            <w:tcW w:w="678" w:type="pct"/>
            <w:tcBorders>
              <w:top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21.07±5.10</w:t>
            </w:r>
          </w:p>
        </w:tc>
        <w:tc>
          <w:tcPr>
            <w:tcW w:w="678" w:type="pct"/>
            <w:tcBorders>
              <w:top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18.22±2.89</w:t>
            </w:r>
          </w:p>
        </w:tc>
        <w:tc>
          <w:tcPr>
            <w:tcW w:w="676" w:type="pct"/>
            <w:tcBorders>
              <w:top w:val="single" w:sz="4" w:space="0" w:color="auto"/>
            </w:tcBorders>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19.61±0.12</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Cellulose</w:t>
            </w:r>
          </w:p>
        </w:tc>
        <w:tc>
          <w:tcPr>
            <w:tcW w:w="740"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11.48±0.54</w:t>
            </w:r>
          </w:p>
        </w:tc>
        <w:tc>
          <w:tcPr>
            <w:tcW w:w="678"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13.49±0.81</w:t>
            </w:r>
          </w:p>
        </w:tc>
        <w:tc>
          <w:tcPr>
            <w:tcW w:w="678"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11.30±2.60</w:t>
            </w:r>
          </w:p>
        </w:tc>
        <w:tc>
          <w:tcPr>
            <w:tcW w:w="678"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16.12±1.80</w:t>
            </w:r>
          </w:p>
        </w:tc>
        <w:tc>
          <w:tcPr>
            <w:tcW w:w="676"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9.12±0.01</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Lignin</w:t>
            </w:r>
          </w:p>
        </w:tc>
        <w:tc>
          <w:tcPr>
            <w:tcW w:w="740"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1.90±0.06</w:t>
            </w:r>
          </w:p>
        </w:tc>
        <w:tc>
          <w:tcPr>
            <w:tcW w:w="678"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3.10±0.47</w:t>
            </w:r>
          </w:p>
        </w:tc>
        <w:tc>
          <w:tcPr>
            <w:tcW w:w="678"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1.64±0.06</w:t>
            </w:r>
          </w:p>
        </w:tc>
        <w:tc>
          <w:tcPr>
            <w:tcW w:w="678"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1.76±0.13</w:t>
            </w:r>
          </w:p>
        </w:tc>
        <w:tc>
          <w:tcPr>
            <w:tcW w:w="676"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2.95±0.40</w:t>
            </w:r>
          </w:p>
        </w:tc>
      </w:tr>
      <w:tr w:rsidR="000150E4" w:rsidRPr="009E57EE" w:rsidTr="00FC4140">
        <w:trPr>
          <w:trHeight w:val="227"/>
          <w:jc w:val="center"/>
        </w:trPr>
        <w:tc>
          <w:tcPr>
            <w:tcW w:w="1550" w:type="pct"/>
            <w:shd w:val="clear" w:color="auto" w:fill="auto"/>
            <w:noWrap/>
            <w:vAlign w:val="center"/>
          </w:tcPr>
          <w:p w:rsidR="000150E4" w:rsidRPr="009E57EE" w:rsidRDefault="000150E4" w:rsidP="000150E4">
            <w:pPr>
              <w:rPr>
                <w:sz w:val="18"/>
                <w:szCs w:val="18"/>
                <w:lang w:val="en-US"/>
              </w:rPr>
            </w:pPr>
            <w:r w:rsidRPr="009E57EE">
              <w:rPr>
                <w:sz w:val="18"/>
                <w:szCs w:val="18"/>
                <w:lang w:val="en-US"/>
              </w:rPr>
              <w:t>NFC</w:t>
            </w:r>
            <w:r w:rsidRPr="009E57EE">
              <w:rPr>
                <w:sz w:val="18"/>
                <w:szCs w:val="18"/>
                <w:vertAlign w:val="superscript"/>
                <w:lang w:val="en-US"/>
              </w:rPr>
              <w:t>ϕ</w:t>
            </w:r>
          </w:p>
        </w:tc>
        <w:tc>
          <w:tcPr>
            <w:tcW w:w="740" w:type="pct"/>
            <w:shd w:val="clear" w:color="auto" w:fill="auto"/>
            <w:noWrap/>
            <w:vAlign w:val="center"/>
          </w:tcPr>
          <w:p w:rsidR="000150E4" w:rsidRPr="009E57EE" w:rsidRDefault="000150E4" w:rsidP="000150E4">
            <w:pPr>
              <w:jc w:val="center"/>
              <w:rPr>
                <w:sz w:val="18"/>
                <w:szCs w:val="18"/>
                <w:lang w:val="en-US"/>
              </w:rPr>
            </w:pPr>
            <w:r w:rsidRPr="009E57EE">
              <w:rPr>
                <w:sz w:val="18"/>
                <w:szCs w:val="18"/>
                <w:lang w:val="en-US"/>
              </w:rPr>
              <w:t>10.42±0.05</w:t>
            </w:r>
          </w:p>
        </w:tc>
        <w:tc>
          <w:tcPr>
            <w:tcW w:w="678" w:type="pct"/>
            <w:shd w:val="clear" w:color="auto" w:fill="auto"/>
            <w:noWrap/>
            <w:vAlign w:val="center"/>
          </w:tcPr>
          <w:p w:rsidR="000150E4" w:rsidRPr="009E57EE" w:rsidRDefault="000150E4" w:rsidP="000150E4">
            <w:pPr>
              <w:jc w:val="center"/>
              <w:rPr>
                <w:sz w:val="18"/>
                <w:szCs w:val="18"/>
                <w:lang w:val="en-US"/>
              </w:rPr>
            </w:pPr>
            <w:r w:rsidRPr="009E57EE">
              <w:rPr>
                <w:sz w:val="18"/>
                <w:szCs w:val="18"/>
                <w:lang w:val="en-US"/>
              </w:rPr>
              <w:t>11.38±0.36</w:t>
            </w:r>
          </w:p>
        </w:tc>
        <w:tc>
          <w:tcPr>
            <w:tcW w:w="678" w:type="pct"/>
            <w:shd w:val="clear" w:color="auto" w:fill="auto"/>
            <w:noWrap/>
            <w:vAlign w:val="center"/>
          </w:tcPr>
          <w:p w:rsidR="000150E4" w:rsidRPr="009E57EE" w:rsidRDefault="000150E4" w:rsidP="000150E4">
            <w:pPr>
              <w:jc w:val="center"/>
              <w:rPr>
                <w:sz w:val="18"/>
                <w:szCs w:val="18"/>
                <w:lang w:val="en-US"/>
              </w:rPr>
            </w:pPr>
            <w:r w:rsidRPr="009E57EE">
              <w:rPr>
                <w:sz w:val="18"/>
                <w:szCs w:val="18"/>
                <w:lang w:val="en-US"/>
              </w:rPr>
              <w:t>14.57±0.04</w:t>
            </w:r>
          </w:p>
        </w:tc>
        <w:tc>
          <w:tcPr>
            <w:tcW w:w="678" w:type="pct"/>
            <w:shd w:val="clear" w:color="auto" w:fill="auto"/>
            <w:noWrap/>
            <w:vAlign w:val="center"/>
          </w:tcPr>
          <w:p w:rsidR="000150E4" w:rsidRPr="009E57EE" w:rsidRDefault="000150E4" w:rsidP="000150E4">
            <w:pPr>
              <w:jc w:val="center"/>
              <w:rPr>
                <w:sz w:val="18"/>
                <w:szCs w:val="18"/>
                <w:lang w:val="en-US"/>
              </w:rPr>
            </w:pPr>
            <w:r w:rsidRPr="009E57EE">
              <w:rPr>
                <w:sz w:val="18"/>
                <w:szCs w:val="18"/>
                <w:lang w:val="en-US"/>
              </w:rPr>
              <w:t>9.4±0.14</w:t>
            </w:r>
          </w:p>
        </w:tc>
        <w:tc>
          <w:tcPr>
            <w:tcW w:w="676" w:type="pct"/>
            <w:shd w:val="clear" w:color="auto" w:fill="auto"/>
            <w:noWrap/>
            <w:vAlign w:val="center"/>
          </w:tcPr>
          <w:p w:rsidR="000150E4" w:rsidRPr="009E57EE" w:rsidRDefault="000150E4" w:rsidP="000150E4">
            <w:pPr>
              <w:jc w:val="center"/>
              <w:rPr>
                <w:sz w:val="18"/>
                <w:szCs w:val="18"/>
                <w:lang w:val="en-US"/>
              </w:rPr>
            </w:pPr>
            <w:r w:rsidRPr="009E57EE">
              <w:rPr>
                <w:sz w:val="18"/>
                <w:szCs w:val="18"/>
                <w:lang w:val="en-US"/>
              </w:rPr>
              <w:t>17.43±0.03</w:t>
            </w:r>
          </w:p>
        </w:tc>
      </w:tr>
      <w:tr w:rsidR="000150E4" w:rsidRPr="009E57EE" w:rsidTr="00FC4140">
        <w:trPr>
          <w:trHeight w:val="227"/>
          <w:jc w:val="center"/>
        </w:trPr>
        <w:tc>
          <w:tcPr>
            <w:tcW w:w="1550" w:type="pct"/>
            <w:shd w:val="clear" w:color="auto" w:fill="auto"/>
            <w:noWrap/>
            <w:vAlign w:val="center"/>
            <w:hideMark/>
          </w:tcPr>
          <w:p w:rsidR="000150E4" w:rsidRPr="009E57EE" w:rsidRDefault="000150E4" w:rsidP="000150E4">
            <w:pPr>
              <w:rPr>
                <w:sz w:val="18"/>
                <w:szCs w:val="18"/>
                <w:lang w:val="en-US"/>
              </w:rPr>
            </w:pPr>
            <w:r w:rsidRPr="009E57EE">
              <w:rPr>
                <w:sz w:val="18"/>
                <w:szCs w:val="18"/>
                <w:lang w:val="en-US"/>
              </w:rPr>
              <w:t xml:space="preserve">Gross </w:t>
            </w:r>
            <w:r w:rsidR="0078291A">
              <w:rPr>
                <w:sz w:val="18"/>
                <w:szCs w:val="18"/>
                <w:lang w:val="en-US"/>
              </w:rPr>
              <w:t>e</w:t>
            </w:r>
            <w:r w:rsidRPr="009E57EE">
              <w:rPr>
                <w:sz w:val="18"/>
                <w:szCs w:val="18"/>
                <w:lang w:val="en-US"/>
              </w:rPr>
              <w:t>nergy (</w:t>
            </w:r>
            <w:r w:rsidR="00BF4E30">
              <w:rPr>
                <w:sz w:val="18"/>
                <w:szCs w:val="18"/>
                <w:lang w:val="en-US"/>
              </w:rPr>
              <w:t>kJ</w:t>
            </w:r>
            <w:r w:rsidRPr="009E57EE">
              <w:rPr>
                <w:sz w:val="18"/>
                <w:szCs w:val="18"/>
                <w:lang w:val="en-US"/>
              </w:rPr>
              <w:t>/g)</w:t>
            </w:r>
          </w:p>
        </w:tc>
        <w:tc>
          <w:tcPr>
            <w:tcW w:w="740"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17.70±0.02</w:t>
            </w:r>
          </w:p>
        </w:tc>
        <w:tc>
          <w:tcPr>
            <w:tcW w:w="678"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17.70±0.00</w:t>
            </w:r>
          </w:p>
        </w:tc>
        <w:tc>
          <w:tcPr>
            <w:tcW w:w="678"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17.70±0.02</w:t>
            </w:r>
          </w:p>
        </w:tc>
        <w:tc>
          <w:tcPr>
            <w:tcW w:w="678"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17.70±0.00</w:t>
            </w:r>
          </w:p>
        </w:tc>
        <w:tc>
          <w:tcPr>
            <w:tcW w:w="676" w:type="pct"/>
            <w:shd w:val="clear" w:color="auto" w:fill="auto"/>
            <w:noWrap/>
            <w:vAlign w:val="center"/>
            <w:hideMark/>
          </w:tcPr>
          <w:p w:rsidR="000150E4" w:rsidRPr="009E57EE" w:rsidRDefault="000150E4" w:rsidP="000150E4">
            <w:pPr>
              <w:jc w:val="center"/>
              <w:rPr>
                <w:sz w:val="18"/>
                <w:szCs w:val="18"/>
                <w:lang w:val="en-US"/>
              </w:rPr>
            </w:pPr>
            <w:r w:rsidRPr="009E57EE">
              <w:rPr>
                <w:sz w:val="18"/>
                <w:szCs w:val="18"/>
                <w:lang w:val="en-US"/>
              </w:rPr>
              <w:t>17.74±0.01</w:t>
            </w:r>
          </w:p>
        </w:tc>
      </w:tr>
    </w:tbl>
    <w:p w:rsidR="000150E4" w:rsidRPr="009E57EE" w:rsidRDefault="000150E4" w:rsidP="000150E4">
      <w:pPr>
        <w:jc w:val="both"/>
        <w:rPr>
          <w:sz w:val="16"/>
          <w:szCs w:val="16"/>
          <w:lang w:val="en-US"/>
        </w:rPr>
      </w:pPr>
      <w:r w:rsidRPr="009E57EE">
        <w:rPr>
          <w:sz w:val="16"/>
          <w:szCs w:val="16"/>
          <w:lang w:val="en-US"/>
        </w:rPr>
        <w:t xml:space="preserve">Vitamin premix (g kg-1 premix): ascorbic acid, 45; myo-inositol, 5; choline chloride, 75; niacin, 4.5; riboflavin, 1; pyridoxine, 1; thiamin mononitrate, 0.9; Ca-pantothenate, 3; retinyl acetate, 0.6; cholecalciferol, 0.08; vitamin K menadione, 1.7; α-tocopheryl acetate (500 IU g-1), 8; biotin, 0.02; folic acid, 0.1; vitamin B12, 0.001;cellulose, 845.1. </w:t>
      </w:r>
    </w:p>
    <w:p w:rsidR="000150E4" w:rsidRPr="009E57EE" w:rsidRDefault="000150E4" w:rsidP="000150E4">
      <w:pPr>
        <w:jc w:val="both"/>
        <w:rPr>
          <w:sz w:val="16"/>
          <w:szCs w:val="16"/>
          <w:lang w:val="en-US"/>
        </w:rPr>
      </w:pPr>
      <w:r w:rsidRPr="009E57EE">
        <w:rPr>
          <w:sz w:val="16"/>
          <w:szCs w:val="16"/>
          <w:vertAlign w:val="superscript"/>
          <w:lang w:val="en-US"/>
        </w:rPr>
        <w:t>§.</w:t>
      </w:r>
      <w:r w:rsidRPr="009E57EE">
        <w:rPr>
          <w:sz w:val="16"/>
          <w:szCs w:val="16"/>
          <w:lang w:val="en-US"/>
        </w:rPr>
        <w:t xml:space="preserve"> Mineral premix (g kg-1 premix): KCl, 90; KI, 0.04; Ca(H</w:t>
      </w:r>
      <w:r w:rsidRPr="009E57EE">
        <w:rPr>
          <w:sz w:val="16"/>
          <w:szCs w:val="16"/>
          <w:vertAlign w:val="subscript"/>
          <w:lang w:val="en-US"/>
        </w:rPr>
        <w:t>2</w:t>
      </w:r>
      <w:r w:rsidRPr="009E57EE">
        <w:rPr>
          <w:sz w:val="16"/>
          <w:szCs w:val="16"/>
          <w:lang w:val="en-US"/>
        </w:rPr>
        <w:t>PO</w:t>
      </w:r>
      <w:r w:rsidRPr="009E57EE">
        <w:rPr>
          <w:sz w:val="16"/>
          <w:szCs w:val="16"/>
          <w:vertAlign w:val="subscript"/>
          <w:lang w:val="en-US"/>
        </w:rPr>
        <w:t>4</w:t>
      </w:r>
      <w:r w:rsidRPr="009E57EE">
        <w:rPr>
          <w:sz w:val="16"/>
          <w:szCs w:val="16"/>
          <w:lang w:val="en-US"/>
        </w:rPr>
        <w:t>).H</w:t>
      </w:r>
      <w:r w:rsidRPr="009E57EE">
        <w:rPr>
          <w:sz w:val="16"/>
          <w:szCs w:val="16"/>
          <w:vertAlign w:val="subscript"/>
          <w:lang w:val="en-US"/>
        </w:rPr>
        <w:t>2</w:t>
      </w:r>
      <w:r w:rsidRPr="009E57EE">
        <w:rPr>
          <w:sz w:val="16"/>
          <w:szCs w:val="16"/>
          <w:lang w:val="en-US"/>
        </w:rPr>
        <w:t>O,500; NaCl, 40; CuSO</w:t>
      </w:r>
      <w:r w:rsidRPr="009E57EE">
        <w:rPr>
          <w:sz w:val="16"/>
          <w:szCs w:val="16"/>
          <w:vertAlign w:val="subscript"/>
          <w:lang w:val="en-US"/>
        </w:rPr>
        <w:t>4</w:t>
      </w:r>
      <w:r w:rsidRPr="009E57EE">
        <w:rPr>
          <w:sz w:val="16"/>
          <w:szCs w:val="16"/>
          <w:lang w:val="en-US"/>
        </w:rPr>
        <w:t>.5H</w:t>
      </w:r>
      <w:r w:rsidRPr="009E57EE">
        <w:rPr>
          <w:sz w:val="16"/>
          <w:szCs w:val="16"/>
          <w:vertAlign w:val="subscript"/>
          <w:lang w:val="en-US"/>
        </w:rPr>
        <w:t>2</w:t>
      </w:r>
      <w:r w:rsidRPr="009E57EE">
        <w:rPr>
          <w:sz w:val="16"/>
          <w:szCs w:val="16"/>
          <w:lang w:val="en-US"/>
        </w:rPr>
        <w:t>O, 3; ZnSO</w:t>
      </w:r>
      <w:r w:rsidRPr="009E57EE">
        <w:rPr>
          <w:sz w:val="16"/>
          <w:szCs w:val="16"/>
          <w:vertAlign w:val="subscript"/>
          <w:lang w:val="en-US"/>
        </w:rPr>
        <w:t>4</w:t>
      </w:r>
      <w:r w:rsidRPr="009E57EE">
        <w:rPr>
          <w:sz w:val="16"/>
          <w:szCs w:val="16"/>
          <w:lang w:val="en-US"/>
        </w:rPr>
        <w:t>.7H2O, 4; CoSO</w:t>
      </w:r>
      <w:r w:rsidRPr="009E57EE">
        <w:rPr>
          <w:sz w:val="16"/>
          <w:szCs w:val="16"/>
          <w:vertAlign w:val="subscript"/>
          <w:lang w:val="en-US"/>
        </w:rPr>
        <w:t>4</w:t>
      </w:r>
      <w:r w:rsidRPr="009E57EE">
        <w:rPr>
          <w:sz w:val="16"/>
          <w:szCs w:val="16"/>
          <w:lang w:val="en-US"/>
        </w:rPr>
        <w:t>,0.02; FeSO</w:t>
      </w:r>
      <w:r w:rsidRPr="009E57EE">
        <w:rPr>
          <w:sz w:val="16"/>
          <w:szCs w:val="16"/>
          <w:vertAlign w:val="subscript"/>
          <w:lang w:val="en-US"/>
        </w:rPr>
        <w:t>4</w:t>
      </w:r>
      <w:r w:rsidRPr="009E57EE">
        <w:rPr>
          <w:sz w:val="16"/>
          <w:szCs w:val="16"/>
          <w:lang w:val="en-US"/>
        </w:rPr>
        <w:t>7H</w:t>
      </w:r>
      <w:r w:rsidRPr="009E57EE">
        <w:rPr>
          <w:sz w:val="16"/>
          <w:szCs w:val="16"/>
          <w:vertAlign w:val="subscript"/>
          <w:lang w:val="en-US"/>
        </w:rPr>
        <w:t>2</w:t>
      </w:r>
      <w:r w:rsidRPr="009E57EE">
        <w:rPr>
          <w:sz w:val="16"/>
          <w:szCs w:val="16"/>
          <w:lang w:val="en-US"/>
        </w:rPr>
        <w:t>O, 20; MnSO</w:t>
      </w:r>
      <w:r w:rsidRPr="009E57EE">
        <w:rPr>
          <w:sz w:val="16"/>
          <w:szCs w:val="16"/>
          <w:vertAlign w:val="subscript"/>
          <w:lang w:val="en-US"/>
        </w:rPr>
        <w:t>4</w:t>
      </w:r>
      <w:r w:rsidRPr="009E57EE">
        <w:rPr>
          <w:sz w:val="16"/>
          <w:szCs w:val="16"/>
          <w:lang w:val="en-US"/>
        </w:rPr>
        <w:t>.H</w:t>
      </w:r>
      <w:r w:rsidRPr="009E57EE">
        <w:rPr>
          <w:sz w:val="16"/>
          <w:szCs w:val="16"/>
          <w:vertAlign w:val="subscript"/>
          <w:lang w:val="en-US"/>
        </w:rPr>
        <w:t>2</w:t>
      </w:r>
      <w:r w:rsidRPr="009E57EE">
        <w:rPr>
          <w:sz w:val="16"/>
          <w:szCs w:val="16"/>
          <w:lang w:val="en-US"/>
        </w:rPr>
        <w:t>O, 3; CaCO</w:t>
      </w:r>
      <w:r w:rsidRPr="009E57EE">
        <w:rPr>
          <w:sz w:val="16"/>
          <w:szCs w:val="16"/>
          <w:vertAlign w:val="subscript"/>
          <w:lang w:val="en-US"/>
        </w:rPr>
        <w:t>3</w:t>
      </w:r>
      <w:r w:rsidRPr="009E57EE">
        <w:rPr>
          <w:sz w:val="16"/>
          <w:szCs w:val="16"/>
          <w:lang w:val="en-US"/>
        </w:rPr>
        <w:t>, 215; MgOH, 124; Na</w:t>
      </w:r>
      <w:r w:rsidRPr="009E57EE">
        <w:rPr>
          <w:sz w:val="16"/>
          <w:szCs w:val="16"/>
          <w:vertAlign w:val="subscript"/>
          <w:lang w:val="en-US"/>
        </w:rPr>
        <w:t>2</w:t>
      </w:r>
      <w:r w:rsidRPr="009E57EE">
        <w:rPr>
          <w:sz w:val="16"/>
          <w:szCs w:val="16"/>
          <w:lang w:val="en-US"/>
        </w:rPr>
        <w:t>SeO</w:t>
      </w:r>
      <w:r w:rsidRPr="009E57EE">
        <w:rPr>
          <w:sz w:val="16"/>
          <w:szCs w:val="16"/>
          <w:vertAlign w:val="subscript"/>
          <w:lang w:val="en-US"/>
        </w:rPr>
        <w:t>3</w:t>
      </w:r>
      <w:r w:rsidRPr="009E57EE">
        <w:rPr>
          <w:sz w:val="16"/>
          <w:szCs w:val="16"/>
          <w:lang w:val="en-US"/>
        </w:rPr>
        <w:t>, 0.03; NaF, 1.</w:t>
      </w:r>
    </w:p>
    <w:p w:rsidR="000150E4" w:rsidRPr="009E57EE" w:rsidRDefault="000150E4" w:rsidP="000150E4">
      <w:pPr>
        <w:jc w:val="both"/>
        <w:rPr>
          <w:b/>
          <w:sz w:val="16"/>
          <w:szCs w:val="16"/>
        </w:rPr>
      </w:pPr>
      <w:r w:rsidRPr="009E57EE">
        <w:rPr>
          <w:sz w:val="16"/>
          <w:szCs w:val="16"/>
          <w:vertAlign w:val="superscript"/>
          <w:lang w:val="en-US"/>
        </w:rPr>
        <w:t>ϕ</w:t>
      </w:r>
      <w:r w:rsidRPr="009E57EE">
        <w:rPr>
          <w:sz w:val="16"/>
          <w:szCs w:val="16"/>
          <w:lang w:val="en-US"/>
        </w:rPr>
        <w:t xml:space="preserve"> </w:t>
      </w:r>
      <w:r w:rsidRPr="009E57EE">
        <w:rPr>
          <w:sz w:val="16"/>
          <w:szCs w:val="16"/>
          <w:vertAlign w:val="superscript"/>
          <w:lang w:val="en-US"/>
        </w:rPr>
        <w:t>NFC Non-fibre carbohydrates</w:t>
      </w:r>
      <w:r w:rsidRPr="009E57EE">
        <w:rPr>
          <w:sz w:val="16"/>
          <w:szCs w:val="16"/>
          <w:lang w:val="en-US"/>
        </w:rPr>
        <w:t xml:space="preserve"> </w:t>
      </w:r>
    </w:p>
    <w:p w:rsidR="000150E4" w:rsidRPr="009E57EE" w:rsidRDefault="00FB64F7" w:rsidP="000150E4">
      <w:pPr>
        <w:jc w:val="both"/>
        <w:rPr>
          <w:b/>
          <w:sz w:val="16"/>
          <w:szCs w:val="16"/>
        </w:rPr>
      </w:pPr>
      <m:oMath>
        <m:r>
          <m:rPr>
            <m:sty m:val="p"/>
          </m:rPr>
          <w:rPr>
            <w:rFonts w:ascii="Cambria Math" w:hAnsi="Cambria Math"/>
            <w:noProof/>
            <w:sz w:val="16"/>
            <w:szCs w:val="16"/>
          </w:rPr>
          <m:t>NFC=Total Carbohydrates</m:t>
        </m:r>
        <m:d>
          <m:dPr>
            <m:ctrlPr>
              <w:rPr>
                <w:rFonts w:ascii="Cambria Math" w:hAnsi="Cambria Math"/>
                <w:noProof/>
                <w:sz w:val="16"/>
                <w:szCs w:val="16"/>
              </w:rPr>
            </m:ctrlPr>
          </m:dPr>
          <m:e>
            <m:r>
              <m:rPr>
                <m:sty m:val="p"/>
              </m:rPr>
              <w:rPr>
                <w:rFonts w:ascii="Cambria Math" w:hAnsi="Cambria Math"/>
                <w:noProof/>
                <w:sz w:val="16"/>
                <w:szCs w:val="16"/>
              </w:rPr>
              <m:t>NFE+CF</m:t>
            </m:r>
          </m:e>
        </m:d>
        <m:r>
          <m:rPr>
            <m:sty m:val="p"/>
          </m:rPr>
          <w:rPr>
            <w:rFonts w:ascii="Cambria Math" w:hAnsi="Cambria Math"/>
            <w:noProof/>
            <w:sz w:val="16"/>
            <w:szCs w:val="16"/>
          </w:rPr>
          <m:t>-Hemicellulose-Cellulose-lignin</m:t>
        </m:r>
      </m:oMath>
      <w:r w:rsidR="000150E4" w:rsidRPr="009E57EE">
        <w:rPr>
          <w:b/>
          <w:sz w:val="16"/>
          <w:szCs w:val="16"/>
        </w:rPr>
        <w:t xml:space="preserve"> </w:t>
      </w:r>
    </w:p>
    <w:p w:rsidR="000150E4" w:rsidRPr="009E57EE" w:rsidRDefault="000150E4" w:rsidP="000150E4">
      <w:pPr>
        <w:ind w:firstLine="426"/>
        <w:jc w:val="both"/>
        <w:rPr>
          <w:sz w:val="22"/>
          <w:szCs w:val="22"/>
          <w:lang w:val="en-US"/>
        </w:rPr>
      </w:pPr>
    </w:p>
    <w:p w:rsidR="000150E4" w:rsidRDefault="00FC4140" w:rsidP="000150E4">
      <w:pPr>
        <w:ind w:firstLine="426"/>
        <w:jc w:val="both"/>
        <w:rPr>
          <w:sz w:val="22"/>
          <w:szCs w:val="22"/>
          <w:lang w:val="en-US"/>
        </w:rPr>
      </w:pPr>
      <w:r w:rsidRPr="009E57EE">
        <w:rPr>
          <w:sz w:val="22"/>
          <w:szCs w:val="22"/>
          <w:lang w:val="en-US"/>
        </w:rPr>
        <w:t>Statistical analysis</w:t>
      </w:r>
    </w:p>
    <w:p w:rsidR="002C7A2E" w:rsidRPr="009E57EE" w:rsidRDefault="002C7A2E" w:rsidP="000150E4">
      <w:pPr>
        <w:ind w:firstLine="426"/>
        <w:jc w:val="both"/>
        <w:rPr>
          <w:sz w:val="22"/>
          <w:szCs w:val="22"/>
          <w:lang w:val="en-US"/>
        </w:rPr>
      </w:pPr>
    </w:p>
    <w:p w:rsidR="000150E4" w:rsidRPr="009E57EE" w:rsidRDefault="000150E4" w:rsidP="000150E4">
      <w:pPr>
        <w:ind w:firstLine="426"/>
        <w:jc w:val="both"/>
        <w:rPr>
          <w:sz w:val="22"/>
          <w:szCs w:val="22"/>
          <w:lang w:val="en-US"/>
        </w:rPr>
      </w:pPr>
      <w:r w:rsidRPr="009E57EE">
        <w:rPr>
          <w:sz w:val="22"/>
          <w:szCs w:val="22"/>
          <w:lang w:val="en-US"/>
        </w:rPr>
        <w:t xml:space="preserve">SPSS version 17.0 was used in regressing the length against the weight to obtain the various components of the regression equations. A one-way analysis of covariance (ANCOVA) was used to compare variations among the treatment regression lines of the length-weight relationship while controlling for LogL after </w:t>
      </w:r>
      <w:r w:rsidRPr="009E57EE">
        <w:rPr>
          <w:sz w:val="22"/>
          <w:szCs w:val="22"/>
          <w:lang w:val="en-US"/>
        </w:rPr>
        <w:lastRenderedPageBreak/>
        <w:t>the data had been subjected to and found to have passed the Levene test of homogeneity of variance indicating that our data did not violate the assumption of homogeneity of variance for the ANCOVA test. The partial eta-squared results were compared with Cohen’s guidelines (0.2 – small effect, 0.5 – moderat</w:t>
      </w:r>
      <w:r w:rsidR="00B90673" w:rsidRPr="009E57EE">
        <w:rPr>
          <w:sz w:val="22"/>
          <w:szCs w:val="22"/>
          <w:lang w:val="en-US"/>
        </w:rPr>
        <w:t>e effect, 0.8 – large effect).</w:t>
      </w:r>
    </w:p>
    <w:p w:rsidR="00237803" w:rsidRPr="009E57EE" w:rsidRDefault="00237803" w:rsidP="000150E4">
      <w:pPr>
        <w:ind w:firstLine="426"/>
        <w:jc w:val="both"/>
        <w:rPr>
          <w:sz w:val="22"/>
          <w:szCs w:val="22"/>
        </w:rPr>
      </w:pPr>
    </w:p>
    <w:p w:rsidR="00D64201" w:rsidRPr="009E57EE" w:rsidRDefault="00D64201" w:rsidP="00D64201">
      <w:pPr>
        <w:jc w:val="center"/>
        <w:rPr>
          <w:b/>
          <w:sz w:val="22"/>
          <w:szCs w:val="22"/>
        </w:rPr>
      </w:pPr>
      <w:r w:rsidRPr="009E57EE">
        <w:rPr>
          <w:b/>
          <w:sz w:val="22"/>
          <w:szCs w:val="22"/>
        </w:rPr>
        <w:t>Results and Discussion</w:t>
      </w:r>
    </w:p>
    <w:p w:rsidR="003B055F" w:rsidRPr="009E57EE" w:rsidRDefault="003B055F" w:rsidP="00857978">
      <w:pPr>
        <w:ind w:firstLine="426"/>
        <w:jc w:val="both"/>
        <w:rPr>
          <w:sz w:val="22"/>
          <w:szCs w:val="22"/>
        </w:rPr>
      </w:pPr>
    </w:p>
    <w:p w:rsidR="00B90673" w:rsidRPr="009E57EE" w:rsidRDefault="00B90673" w:rsidP="00B90673">
      <w:pPr>
        <w:ind w:firstLine="426"/>
        <w:jc w:val="both"/>
        <w:rPr>
          <w:sz w:val="22"/>
          <w:szCs w:val="22"/>
          <w:lang w:val="en-US"/>
        </w:rPr>
      </w:pPr>
      <w:r w:rsidRPr="009E57EE">
        <w:rPr>
          <w:sz w:val="22"/>
          <w:szCs w:val="22"/>
          <w:lang w:val="en-US"/>
        </w:rPr>
        <w:t>Length-weight relationship</w:t>
      </w:r>
    </w:p>
    <w:p w:rsidR="00B90673" w:rsidRPr="009E57EE" w:rsidRDefault="00B90673" w:rsidP="00B90673">
      <w:pPr>
        <w:ind w:firstLine="426"/>
        <w:jc w:val="both"/>
        <w:rPr>
          <w:sz w:val="22"/>
          <w:szCs w:val="22"/>
          <w:lang w:val="en-US"/>
        </w:rPr>
      </w:pPr>
    </w:p>
    <w:p w:rsidR="00FC4140" w:rsidRDefault="00B90673" w:rsidP="00FC4140">
      <w:pPr>
        <w:ind w:firstLine="426"/>
        <w:jc w:val="both"/>
        <w:rPr>
          <w:sz w:val="22"/>
          <w:szCs w:val="22"/>
          <w:lang w:val="en-US"/>
        </w:rPr>
      </w:pPr>
      <w:r w:rsidRPr="009E57EE">
        <w:rPr>
          <w:sz w:val="22"/>
          <w:szCs w:val="22"/>
          <w:lang w:val="en-US"/>
        </w:rPr>
        <w:t>Figure 1 shows the graphs representing a logarithmic regression of the final length and weight of lemon fin barb hybrid (</w:t>
      </w:r>
      <w:r w:rsidRPr="009E57EE">
        <w:rPr>
          <w:i/>
          <w:sz w:val="22"/>
          <w:szCs w:val="22"/>
          <w:lang w:val="en-US"/>
        </w:rPr>
        <w:t xml:space="preserve">Barbonymus gonionotus </w:t>
      </w:r>
      <w:r w:rsidRPr="009E57EE">
        <w:rPr>
          <w:sz w:val="22"/>
          <w:szCs w:val="22"/>
          <w:lang w:val="en-US"/>
        </w:rPr>
        <w:t>♀</w:t>
      </w:r>
      <w:r w:rsidRPr="009E57EE">
        <w:rPr>
          <w:i/>
          <w:sz w:val="22"/>
          <w:szCs w:val="22"/>
          <w:lang w:val="en-US"/>
        </w:rPr>
        <w:t xml:space="preserve"> ×</w:t>
      </w:r>
      <w:r w:rsidR="002B67A4" w:rsidRPr="009E57EE">
        <w:rPr>
          <w:sz w:val="22"/>
          <w:szCs w:val="22"/>
          <w:lang w:val="en-US"/>
        </w:rPr>
        <w:fldChar w:fldCharType="begin"/>
      </w:r>
      <w:r w:rsidRPr="000E621C">
        <w:rPr>
          <w:sz w:val="22"/>
          <w:szCs w:val="22"/>
          <w:lang w:val="en-US"/>
        </w:rPr>
        <w:instrText xml:space="preserve"> QUOTE </w:instrText>
      </w:r>
      <m:oMath>
        <m:r>
          <m:rPr>
            <m:sty m:val="p"/>
          </m:rPr>
          <w:rPr>
            <w:rFonts w:ascii="Cambria Math" w:hAnsi="Cambria Math"/>
            <w:sz w:val="24"/>
            <w:szCs w:val="24"/>
          </w:rPr>
          <m:t>×</m:t>
        </m:r>
      </m:oMath>
      <w:r w:rsidRPr="000E621C">
        <w:rPr>
          <w:sz w:val="22"/>
          <w:szCs w:val="22"/>
          <w:lang w:val="en-US"/>
        </w:rPr>
        <w:instrText xml:space="preserve"> </w:instrText>
      </w:r>
      <w:r w:rsidR="002B67A4" w:rsidRPr="009E57EE">
        <w:rPr>
          <w:sz w:val="22"/>
          <w:szCs w:val="22"/>
          <w:lang w:val="en-US"/>
        </w:rPr>
        <w:fldChar w:fldCharType="end"/>
      </w:r>
      <w:r w:rsidRPr="009E57EE">
        <w:rPr>
          <w:i/>
          <w:sz w:val="22"/>
          <w:szCs w:val="22"/>
          <w:lang w:val="en-US"/>
        </w:rPr>
        <w:t xml:space="preserve"> Hypsibarbus wetmorei </w:t>
      </w:r>
      <w:r w:rsidRPr="009E57EE">
        <w:rPr>
          <w:sz w:val="22"/>
          <w:szCs w:val="22"/>
          <w:lang w:val="en-US"/>
        </w:rPr>
        <w:t xml:space="preserve">♂) fed diets containing various sources of high fibre leaf meals. </w:t>
      </w:r>
    </w:p>
    <w:p w:rsidR="005336FE" w:rsidRPr="009E57EE" w:rsidRDefault="005336FE" w:rsidP="00FC4140">
      <w:pPr>
        <w:ind w:firstLine="426"/>
        <w:jc w:val="both"/>
        <w:rPr>
          <w:sz w:val="22"/>
          <w:szCs w:val="22"/>
          <w:lang w:val="en-US"/>
        </w:rPr>
      </w:pPr>
    </w:p>
    <w:p w:rsidR="00A03FC8" w:rsidRPr="009E57EE" w:rsidRDefault="006B1B26" w:rsidP="00A1203F">
      <w:pPr>
        <w:jc w:val="center"/>
        <w:rPr>
          <w:sz w:val="22"/>
          <w:szCs w:val="22"/>
          <w:lang w:val="en-US"/>
        </w:rPr>
      </w:pPr>
      <w:r w:rsidRPr="009E57EE">
        <w:rPr>
          <w:sz w:val="18"/>
          <w:szCs w:val="18"/>
          <w:lang w:val="en-US"/>
        </w:rPr>
        <w:object w:dxaOrig="4935" w:dyaOrig="4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05pt;height:208.6pt" o:ole="">
            <v:imagedata r:id="rId9" o:title="" cropbottom="-64f" cropright="-55f"/>
            <o:lock v:ext="edit" aspectratio="f"/>
          </v:shape>
          <o:OLEObject Type="Embed" ProgID="Excel.Sheet.8" ShapeID="_x0000_i1025" DrawAspect="Content" ObjectID="_1672298228" r:id="rId10">
            <o:FieldCodes>\s</o:FieldCodes>
          </o:OLEObject>
        </w:object>
      </w:r>
    </w:p>
    <w:p w:rsidR="00A03FC8" w:rsidRDefault="00A03FC8" w:rsidP="00B90673">
      <w:pPr>
        <w:jc w:val="center"/>
        <w:rPr>
          <w:sz w:val="22"/>
          <w:szCs w:val="22"/>
          <w:lang w:val="en-US"/>
        </w:rPr>
      </w:pPr>
    </w:p>
    <w:p w:rsidR="002C7A2E" w:rsidRDefault="002C7A2E" w:rsidP="00B90673">
      <w:pPr>
        <w:jc w:val="center"/>
        <w:rPr>
          <w:sz w:val="22"/>
          <w:szCs w:val="22"/>
          <w:lang w:val="en-US"/>
        </w:rPr>
      </w:pPr>
    </w:p>
    <w:p w:rsidR="002C7A2E" w:rsidRDefault="002C7A2E" w:rsidP="00B90673">
      <w:pPr>
        <w:jc w:val="center"/>
        <w:rPr>
          <w:sz w:val="22"/>
          <w:szCs w:val="22"/>
          <w:lang w:val="en-US"/>
        </w:rPr>
      </w:pPr>
    </w:p>
    <w:p w:rsidR="002C7A2E" w:rsidRDefault="002C7A2E" w:rsidP="00B90673">
      <w:pPr>
        <w:jc w:val="center"/>
        <w:rPr>
          <w:sz w:val="22"/>
          <w:szCs w:val="22"/>
          <w:lang w:val="en-US"/>
        </w:rPr>
      </w:pPr>
    </w:p>
    <w:p w:rsidR="002C7A2E" w:rsidRDefault="002C7A2E" w:rsidP="00B90673">
      <w:pPr>
        <w:jc w:val="center"/>
        <w:rPr>
          <w:sz w:val="22"/>
          <w:szCs w:val="22"/>
          <w:lang w:val="en-US"/>
        </w:rPr>
      </w:pPr>
    </w:p>
    <w:p w:rsidR="002C7A2E" w:rsidRDefault="002C7A2E" w:rsidP="00B90673">
      <w:pPr>
        <w:jc w:val="center"/>
        <w:rPr>
          <w:sz w:val="22"/>
          <w:szCs w:val="22"/>
          <w:lang w:val="en-US"/>
        </w:rPr>
      </w:pPr>
    </w:p>
    <w:p w:rsidR="002C7A2E" w:rsidRDefault="002C7A2E" w:rsidP="00B90673">
      <w:pPr>
        <w:jc w:val="center"/>
        <w:rPr>
          <w:sz w:val="22"/>
          <w:szCs w:val="22"/>
          <w:lang w:val="en-US"/>
        </w:rPr>
      </w:pPr>
    </w:p>
    <w:p w:rsidR="002C7A2E" w:rsidRDefault="002C7A2E" w:rsidP="00B90673">
      <w:pPr>
        <w:jc w:val="center"/>
        <w:rPr>
          <w:sz w:val="22"/>
          <w:szCs w:val="22"/>
          <w:lang w:val="en-US"/>
        </w:rPr>
      </w:pPr>
    </w:p>
    <w:p w:rsidR="002C7A2E" w:rsidRDefault="002C7A2E" w:rsidP="00B90673">
      <w:pPr>
        <w:jc w:val="center"/>
        <w:rPr>
          <w:sz w:val="22"/>
          <w:szCs w:val="22"/>
          <w:lang w:val="en-US"/>
        </w:rPr>
      </w:pPr>
    </w:p>
    <w:p w:rsidR="002C7A2E" w:rsidRDefault="002C7A2E" w:rsidP="00B90673">
      <w:pPr>
        <w:jc w:val="center"/>
        <w:rPr>
          <w:sz w:val="22"/>
          <w:szCs w:val="22"/>
          <w:lang w:val="en-US"/>
        </w:rPr>
      </w:pPr>
    </w:p>
    <w:p w:rsidR="002C7A2E" w:rsidRPr="009E57EE" w:rsidRDefault="002C7A2E" w:rsidP="00B90673">
      <w:pPr>
        <w:jc w:val="center"/>
        <w:rPr>
          <w:sz w:val="22"/>
          <w:szCs w:val="22"/>
          <w:lang w:val="en-US"/>
        </w:rPr>
      </w:pPr>
    </w:p>
    <w:p w:rsidR="00A03FC8" w:rsidRPr="009E57EE" w:rsidRDefault="00FB64F7" w:rsidP="00B90673">
      <w:pPr>
        <w:jc w:val="center"/>
        <w:rPr>
          <w:sz w:val="22"/>
          <w:szCs w:val="22"/>
          <w:lang w:val="en-US"/>
        </w:rPr>
      </w:pPr>
      <w:r>
        <w:rPr>
          <w:noProof/>
          <w:sz w:val="22"/>
          <w:szCs w:val="22"/>
          <w:lang w:val="sr-Latn-RS" w:eastAsia="sr-Latn-RS"/>
        </w:rPr>
        <w:drawing>
          <wp:inline distT="0" distB="0" distL="0" distR="0">
            <wp:extent cx="3242310" cy="265366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3FC8" w:rsidRDefault="00A03FC8" w:rsidP="00B90673">
      <w:pPr>
        <w:jc w:val="center"/>
        <w:rPr>
          <w:sz w:val="22"/>
          <w:szCs w:val="22"/>
          <w:lang w:val="en-US"/>
        </w:rPr>
      </w:pPr>
    </w:p>
    <w:p w:rsidR="002C7A2E" w:rsidRPr="009E57EE" w:rsidRDefault="002C7A2E" w:rsidP="00B90673">
      <w:pPr>
        <w:jc w:val="center"/>
        <w:rPr>
          <w:sz w:val="22"/>
          <w:szCs w:val="22"/>
          <w:lang w:val="en-US"/>
        </w:rPr>
      </w:pPr>
    </w:p>
    <w:p w:rsidR="00A03FC8" w:rsidRPr="009E57EE" w:rsidRDefault="00FB64F7" w:rsidP="00B90673">
      <w:pPr>
        <w:jc w:val="center"/>
        <w:rPr>
          <w:sz w:val="22"/>
          <w:szCs w:val="22"/>
          <w:lang w:val="en-US"/>
        </w:rPr>
      </w:pPr>
      <w:r>
        <w:rPr>
          <w:noProof/>
          <w:sz w:val="22"/>
          <w:szCs w:val="22"/>
          <w:lang w:val="sr-Latn-RS" w:eastAsia="sr-Latn-RS"/>
        </w:rPr>
        <w:drawing>
          <wp:inline distT="0" distB="0" distL="0" distR="0">
            <wp:extent cx="3096895" cy="2535555"/>
            <wp:effectExtent l="0" t="0" r="0" b="0"/>
            <wp:docPr id="4"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3FC8" w:rsidRPr="009E57EE" w:rsidRDefault="00A03FC8" w:rsidP="00B90673">
      <w:pPr>
        <w:jc w:val="center"/>
        <w:rPr>
          <w:sz w:val="22"/>
          <w:szCs w:val="22"/>
          <w:lang w:val="en-US"/>
        </w:rPr>
      </w:pPr>
    </w:p>
    <w:p w:rsidR="00FC4140" w:rsidRPr="009E57EE" w:rsidRDefault="00FC4140" w:rsidP="00B90673">
      <w:pPr>
        <w:jc w:val="center"/>
        <w:rPr>
          <w:sz w:val="22"/>
          <w:szCs w:val="22"/>
          <w:lang w:val="en-US"/>
        </w:rPr>
      </w:pPr>
    </w:p>
    <w:p w:rsidR="00FC4140" w:rsidRPr="009E57EE" w:rsidRDefault="00FC4140" w:rsidP="00B90673">
      <w:pPr>
        <w:jc w:val="center"/>
        <w:rPr>
          <w:sz w:val="22"/>
          <w:szCs w:val="22"/>
          <w:lang w:val="en-US"/>
        </w:rPr>
      </w:pPr>
    </w:p>
    <w:p w:rsidR="00FC4140" w:rsidRPr="009E57EE" w:rsidRDefault="00FC4140" w:rsidP="00B90673">
      <w:pPr>
        <w:jc w:val="center"/>
        <w:rPr>
          <w:sz w:val="22"/>
          <w:szCs w:val="22"/>
          <w:lang w:val="en-US"/>
        </w:rPr>
      </w:pPr>
    </w:p>
    <w:p w:rsidR="00FC4140" w:rsidRPr="009E57EE" w:rsidRDefault="00FC4140" w:rsidP="00B90673">
      <w:pPr>
        <w:jc w:val="center"/>
        <w:rPr>
          <w:sz w:val="22"/>
          <w:szCs w:val="22"/>
          <w:lang w:val="en-US"/>
        </w:rPr>
      </w:pPr>
    </w:p>
    <w:p w:rsidR="00A03FC8" w:rsidRPr="009E57EE" w:rsidRDefault="00FB64F7" w:rsidP="00B90673">
      <w:pPr>
        <w:jc w:val="center"/>
        <w:rPr>
          <w:sz w:val="22"/>
          <w:szCs w:val="22"/>
          <w:lang w:val="en-US"/>
        </w:rPr>
      </w:pPr>
      <w:r>
        <w:rPr>
          <w:noProof/>
          <w:sz w:val="18"/>
          <w:szCs w:val="18"/>
          <w:lang w:val="sr-Latn-RS" w:eastAsia="sr-Latn-RS"/>
        </w:rPr>
        <w:lastRenderedPageBreak/>
        <w:drawing>
          <wp:inline distT="0" distB="0" distL="0" distR="0">
            <wp:extent cx="3214370" cy="2546985"/>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3FC8" w:rsidRPr="009E57EE" w:rsidRDefault="00A03FC8" w:rsidP="00B90673">
      <w:pPr>
        <w:jc w:val="center"/>
        <w:rPr>
          <w:sz w:val="22"/>
          <w:szCs w:val="22"/>
          <w:lang w:val="en-US"/>
        </w:rPr>
      </w:pPr>
    </w:p>
    <w:p w:rsidR="00A03FC8" w:rsidRPr="009E57EE" w:rsidRDefault="00FB64F7" w:rsidP="00B90673">
      <w:pPr>
        <w:jc w:val="center"/>
        <w:rPr>
          <w:sz w:val="22"/>
          <w:szCs w:val="22"/>
          <w:lang w:val="en-US"/>
        </w:rPr>
      </w:pPr>
      <w:r>
        <w:rPr>
          <w:noProof/>
          <w:lang w:val="sr-Latn-RS" w:eastAsia="sr-Latn-RS"/>
        </w:rPr>
        <w:drawing>
          <wp:inline distT="0" distB="0" distL="0" distR="0">
            <wp:extent cx="3240748" cy="2490470"/>
            <wp:effectExtent l="0" t="0" r="1562" b="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3FC8" w:rsidRPr="009E57EE" w:rsidRDefault="00A03FC8" w:rsidP="00B90673">
      <w:pPr>
        <w:jc w:val="center"/>
        <w:rPr>
          <w:sz w:val="22"/>
          <w:szCs w:val="22"/>
          <w:lang w:val="en-US"/>
        </w:rPr>
      </w:pPr>
    </w:p>
    <w:p w:rsidR="00B90673" w:rsidRPr="009E57EE" w:rsidRDefault="00B90673" w:rsidP="00A1203F">
      <w:pPr>
        <w:jc w:val="both"/>
        <w:rPr>
          <w:b/>
          <w:sz w:val="22"/>
          <w:szCs w:val="22"/>
          <w:lang w:val="en-US"/>
        </w:rPr>
      </w:pPr>
      <w:r w:rsidRPr="009E57EE">
        <w:rPr>
          <w:sz w:val="22"/>
          <w:szCs w:val="22"/>
          <w:lang w:val="en-US"/>
        </w:rPr>
        <w:t>Figure 1. Graphs showing the logarithmic regression of the final length and weight of lemon fin barb hybrid (</w:t>
      </w:r>
      <w:r w:rsidRPr="009E57EE">
        <w:rPr>
          <w:i/>
          <w:sz w:val="22"/>
          <w:szCs w:val="22"/>
          <w:lang w:val="en-US"/>
        </w:rPr>
        <w:t xml:space="preserve">Barbonymus gonionotus </w:t>
      </w:r>
      <w:r w:rsidRPr="009E57EE">
        <w:rPr>
          <w:sz w:val="22"/>
          <w:szCs w:val="22"/>
          <w:lang w:val="en-US"/>
        </w:rPr>
        <w:t>♀</w:t>
      </w:r>
      <w:r w:rsidRPr="009E57EE">
        <w:rPr>
          <w:i/>
          <w:sz w:val="22"/>
          <w:szCs w:val="22"/>
          <w:lang w:val="en-US"/>
        </w:rPr>
        <w:t xml:space="preserve"> × Hypsibarbus wetmorei </w:t>
      </w:r>
      <w:r w:rsidRPr="009E57EE">
        <w:rPr>
          <w:sz w:val="22"/>
          <w:szCs w:val="22"/>
          <w:lang w:val="en-US"/>
        </w:rPr>
        <w:t>♂) fed diets containing various sources of high fibre leaf meals.</w:t>
      </w:r>
    </w:p>
    <w:p w:rsidR="00FC4140" w:rsidRPr="009E57EE" w:rsidRDefault="00FC4140" w:rsidP="00FC4140">
      <w:pPr>
        <w:jc w:val="center"/>
        <w:rPr>
          <w:sz w:val="22"/>
          <w:szCs w:val="22"/>
          <w:lang w:val="en-US"/>
        </w:rPr>
      </w:pPr>
    </w:p>
    <w:p w:rsidR="00FC4140" w:rsidRPr="009E57EE" w:rsidRDefault="00FC4140" w:rsidP="00FC4140">
      <w:pPr>
        <w:ind w:firstLine="426"/>
        <w:jc w:val="both"/>
        <w:rPr>
          <w:sz w:val="22"/>
          <w:szCs w:val="22"/>
          <w:lang w:val="en-US"/>
        </w:rPr>
      </w:pPr>
      <w:r w:rsidRPr="009E57EE">
        <w:rPr>
          <w:sz w:val="22"/>
          <w:szCs w:val="22"/>
          <w:lang w:val="en-US"/>
        </w:rPr>
        <w:t>Table 2 presents an analysis of the length-weight relationship of lemon fin barb hybrid (</w:t>
      </w:r>
      <w:r w:rsidRPr="009E57EE">
        <w:rPr>
          <w:i/>
          <w:sz w:val="22"/>
          <w:szCs w:val="22"/>
          <w:lang w:val="en-US"/>
        </w:rPr>
        <w:t xml:space="preserve">Barbonymus gonionotus </w:t>
      </w:r>
      <w:r w:rsidRPr="009E57EE">
        <w:rPr>
          <w:sz w:val="22"/>
          <w:szCs w:val="22"/>
          <w:lang w:val="en-US"/>
        </w:rPr>
        <w:t>♀</w:t>
      </w:r>
      <w:r w:rsidRPr="009E57EE">
        <w:rPr>
          <w:i/>
          <w:sz w:val="22"/>
          <w:szCs w:val="22"/>
          <w:lang w:val="en-US"/>
        </w:rPr>
        <w:t xml:space="preserve"> ×</w:t>
      </w:r>
      <w:r w:rsidR="002B67A4" w:rsidRPr="009E57EE">
        <w:rPr>
          <w:sz w:val="22"/>
          <w:szCs w:val="22"/>
          <w:lang w:val="en-US"/>
        </w:rPr>
        <w:fldChar w:fldCharType="begin"/>
      </w:r>
      <w:r w:rsidRPr="009E57EE">
        <w:rPr>
          <w:sz w:val="22"/>
          <w:szCs w:val="22"/>
          <w:lang w:val="en-US"/>
        </w:rPr>
        <w:instrText xml:space="preserve"> QUOTE </w:instrText>
      </w:r>
      <m:oMath>
        <m:r>
          <m:rPr>
            <m:sty m:val="p"/>
          </m:rPr>
          <w:rPr>
            <w:rFonts w:ascii="Cambria Math" w:hAnsi="Cambria Math"/>
            <w:sz w:val="24"/>
            <w:szCs w:val="24"/>
          </w:rPr>
          <m:t>×</m:t>
        </m:r>
      </m:oMath>
      <w:r w:rsidRPr="009E57EE">
        <w:rPr>
          <w:sz w:val="22"/>
          <w:szCs w:val="22"/>
          <w:lang w:val="en-US"/>
        </w:rPr>
        <w:instrText xml:space="preserve"> </w:instrText>
      </w:r>
      <w:r w:rsidR="002B67A4" w:rsidRPr="009E57EE">
        <w:rPr>
          <w:sz w:val="22"/>
          <w:szCs w:val="22"/>
          <w:lang w:val="en-US"/>
        </w:rPr>
        <w:fldChar w:fldCharType="end"/>
      </w:r>
      <w:r w:rsidRPr="009E57EE">
        <w:rPr>
          <w:i/>
          <w:sz w:val="22"/>
          <w:szCs w:val="22"/>
          <w:lang w:val="en-US"/>
        </w:rPr>
        <w:t xml:space="preserve"> Hypsibarbus wetmorei </w:t>
      </w:r>
      <w:r w:rsidRPr="009E57EE">
        <w:rPr>
          <w:sz w:val="22"/>
          <w:szCs w:val="22"/>
          <w:lang w:val="en-US"/>
        </w:rPr>
        <w:t xml:space="preserve">♂) fed diets containing various sources of high fibre leaf meals. The various regression models developed for fish across various dietary treatments were statistically significant </w:t>
      </w:r>
      <w:r w:rsidRPr="009E57EE">
        <w:rPr>
          <w:sz w:val="22"/>
          <w:szCs w:val="22"/>
          <w:lang w:val="en-US"/>
        </w:rPr>
        <w:lastRenderedPageBreak/>
        <w:t>(p&lt;0.01). The t-values for components of the regression equation such as intercept/constant (a) and slopes were all statistically significant except the t-value for intercept/constant (a) of CTR. The slope (b) ranged from 2.116 in the regression model for control to 2.945 in the regression model for the Gliricidium fed group. The ‘r’ values (0.788–0.958) indicate a positive correlation meaning that as the Log of length increases, the Log of weight also increases.</w:t>
      </w:r>
    </w:p>
    <w:p w:rsidR="00B90673" w:rsidRPr="007620ED" w:rsidRDefault="00B90673" w:rsidP="00B90673">
      <w:pPr>
        <w:jc w:val="center"/>
        <w:rPr>
          <w:lang w:val="en-US"/>
        </w:rPr>
      </w:pPr>
    </w:p>
    <w:p w:rsidR="00B90673" w:rsidRPr="009E57EE" w:rsidRDefault="00B90673" w:rsidP="00B90673">
      <w:pPr>
        <w:jc w:val="both"/>
        <w:rPr>
          <w:sz w:val="22"/>
          <w:szCs w:val="22"/>
          <w:lang w:val="en-US"/>
        </w:rPr>
      </w:pPr>
      <w:r w:rsidRPr="009E57EE">
        <w:rPr>
          <w:sz w:val="22"/>
          <w:szCs w:val="22"/>
          <w:lang w:val="en-US"/>
        </w:rPr>
        <w:t>Table 2. The analysis of the length-weight relationship of lemon fin barb hybrid (</w:t>
      </w:r>
      <w:r w:rsidRPr="009E57EE">
        <w:rPr>
          <w:i/>
          <w:sz w:val="22"/>
          <w:szCs w:val="22"/>
          <w:lang w:val="en-US"/>
        </w:rPr>
        <w:t xml:space="preserve">Barbonymus gonionotus </w:t>
      </w:r>
      <w:r w:rsidRPr="009E57EE">
        <w:rPr>
          <w:sz w:val="22"/>
          <w:szCs w:val="22"/>
          <w:lang w:val="en-US"/>
        </w:rPr>
        <w:t>♀</w:t>
      </w:r>
      <w:r w:rsidRPr="009E57EE">
        <w:rPr>
          <w:i/>
          <w:sz w:val="22"/>
          <w:szCs w:val="22"/>
          <w:lang w:val="en-US"/>
        </w:rPr>
        <w:t xml:space="preserve"> ×</w:t>
      </w:r>
      <w:r w:rsidR="002B67A4" w:rsidRPr="009E57EE">
        <w:rPr>
          <w:sz w:val="22"/>
          <w:szCs w:val="22"/>
          <w:lang w:val="en-US"/>
        </w:rPr>
        <w:fldChar w:fldCharType="begin"/>
      </w:r>
      <w:r w:rsidRPr="009E57EE">
        <w:rPr>
          <w:sz w:val="22"/>
          <w:szCs w:val="22"/>
          <w:lang w:val="en-US"/>
        </w:rPr>
        <w:instrText xml:space="preserve"> QUOTE </w:instrText>
      </w:r>
      <m:oMath>
        <m:r>
          <m:rPr>
            <m:sty m:val="p"/>
          </m:rPr>
          <w:rPr>
            <w:rFonts w:ascii="Cambria Math" w:hAnsi="Cambria Math"/>
            <w:sz w:val="24"/>
            <w:szCs w:val="24"/>
          </w:rPr>
          <m:t>×</m:t>
        </m:r>
      </m:oMath>
      <w:r w:rsidRPr="009E57EE">
        <w:rPr>
          <w:sz w:val="22"/>
          <w:szCs w:val="22"/>
          <w:lang w:val="en-US"/>
        </w:rPr>
        <w:instrText xml:space="preserve"> </w:instrText>
      </w:r>
      <w:r w:rsidR="002B67A4" w:rsidRPr="009E57EE">
        <w:rPr>
          <w:sz w:val="22"/>
          <w:szCs w:val="22"/>
          <w:lang w:val="en-US"/>
        </w:rPr>
        <w:fldChar w:fldCharType="end"/>
      </w:r>
      <w:r w:rsidRPr="009E57EE">
        <w:rPr>
          <w:i/>
          <w:sz w:val="22"/>
          <w:szCs w:val="22"/>
          <w:lang w:val="en-US"/>
        </w:rPr>
        <w:t xml:space="preserve"> Hypsibarbus wetmorei </w:t>
      </w:r>
      <w:r w:rsidRPr="009E57EE">
        <w:rPr>
          <w:sz w:val="22"/>
          <w:szCs w:val="22"/>
          <w:lang w:val="en-US"/>
        </w:rPr>
        <w:t>♂) fed diets containing various sources of high fibre feed ingredients.</w:t>
      </w:r>
    </w:p>
    <w:p w:rsidR="00B90673" w:rsidRPr="007620ED" w:rsidRDefault="00B90673" w:rsidP="00B90673">
      <w:pPr>
        <w:jc w:val="both"/>
        <w:rPr>
          <w:sz w:val="18"/>
          <w:szCs w:val="18"/>
          <w:lang w:val="en-US"/>
        </w:rPr>
      </w:pPr>
    </w:p>
    <w:tbl>
      <w:tblPr>
        <w:tblW w:w="7371" w:type="dxa"/>
        <w:jc w:val="center"/>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856"/>
        <w:gridCol w:w="2227"/>
        <w:gridCol w:w="416"/>
        <w:gridCol w:w="1279"/>
        <w:gridCol w:w="795"/>
        <w:gridCol w:w="736"/>
        <w:gridCol w:w="1062"/>
      </w:tblGrid>
      <w:tr w:rsidR="00767C20" w:rsidRPr="009E57EE" w:rsidTr="007620ED">
        <w:trPr>
          <w:trHeight w:val="227"/>
          <w:jc w:val="center"/>
        </w:trPr>
        <w:tc>
          <w:tcPr>
            <w:tcW w:w="593" w:type="pct"/>
            <w:tcBorders>
              <w:bottom w:val="single" w:sz="4" w:space="0" w:color="auto"/>
            </w:tcBorders>
            <w:shd w:val="clear" w:color="auto" w:fill="auto"/>
            <w:vAlign w:val="center"/>
          </w:tcPr>
          <w:p w:rsidR="00B90673" w:rsidRPr="009E57EE" w:rsidRDefault="00B90673" w:rsidP="00B90673">
            <w:pPr>
              <w:rPr>
                <w:sz w:val="16"/>
                <w:szCs w:val="16"/>
                <w:lang w:val="en-US"/>
              </w:rPr>
            </w:pPr>
            <w:r w:rsidRPr="009E57EE">
              <w:rPr>
                <w:bCs/>
                <w:sz w:val="16"/>
                <w:szCs w:val="16"/>
                <w:lang w:val="en-US"/>
              </w:rPr>
              <w:t>Dietary treatment</w:t>
            </w:r>
          </w:p>
        </w:tc>
        <w:tc>
          <w:tcPr>
            <w:tcW w:w="1523" w:type="pct"/>
            <w:tcBorders>
              <w:bottom w:val="single" w:sz="4" w:space="0" w:color="auto"/>
            </w:tcBorders>
            <w:shd w:val="clear" w:color="auto" w:fill="auto"/>
            <w:vAlign w:val="center"/>
          </w:tcPr>
          <w:p w:rsidR="00B90673" w:rsidRPr="009E57EE" w:rsidRDefault="00B90673" w:rsidP="00B90673">
            <w:pPr>
              <w:jc w:val="center"/>
              <w:rPr>
                <w:sz w:val="16"/>
                <w:szCs w:val="16"/>
                <w:lang w:val="en-US"/>
              </w:rPr>
            </w:pPr>
            <w:r w:rsidRPr="009E57EE">
              <w:rPr>
                <w:sz w:val="16"/>
                <w:szCs w:val="16"/>
                <w:lang w:val="en-US"/>
              </w:rPr>
              <w:t>Regression equation</w:t>
            </w:r>
          </w:p>
        </w:tc>
        <w:tc>
          <w:tcPr>
            <w:tcW w:w="210" w:type="pct"/>
            <w:tcBorders>
              <w:bottom w:val="single" w:sz="4" w:space="0" w:color="auto"/>
            </w:tcBorders>
            <w:shd w:val="clear" w:color="auto" w:fill="auto"/>
            <w:vAlign w:val="center"/>
          </w:tcPr>
          <w:p w:rsidR="00B90673" w:rsidRPr="009E57EE" w:rsidRDefault="00B90673" w:rsidP="00B90673">
            <w:pPr>
              <w:jc w:val="center"/>
              <w:rPr>
                <w:sz w:val="16"/>
                <w:szCs w:val="16"/>
                <w:lang w:val="en-US"/>
              </w:rPr>
            </w:pPr>
            <w:r w:rsidRPr="009E57EE">
              <w:rPr>
                <w:sz w:val="16"/>
                <w:szCs w:val="16"/>
                <w:lang w:val="en-US"/>
              </w:rPr>
              <w:t>R</w:t>
            </w:r>
            <w:r w:rsidRPr="009E57EE">
              <w:rPr>
                <w:sz w:val="16"/>
                <w:szCs w:val="16"/>
                <w:vertAlign w:val="superscript"/>
                <w:lang w:val="en-US"/>
              </w:rPr>
              <w:t>2</w:t>
            </w:r>
          </w:p>
        </w:tc>
        <w:tc>
          <w:tcPr>
            <w:tcW w:w="880" w:type="pct"/>
            <w:tcBorders>
              <w:bottom w:val="single" w:sz="4" w:space="0" w:color="auto"/>
            </w:tcBorders>
            <w:shd w:val="clear" w:color="auto" w:fill="auto"/>
            <w:vAlign w:val="center"/>
          </w:tcPr>
          <w:p w:rsidR="00B90673" w:rsidRPr="009E57EE" w:rsidRDefault="00B90673" w:rsidP="00B90673">
            <w:pPr>
              <w:jc w:val="center"/>
              <w:rPr>
                <w:sz w:val="16"/>
                <w:szCs w:val="16"/>
                <w:lang w:val="en-US"/>
              </w:rPr>
            </w:pPr>
            <w:r w:rsidRPr="009E57EE">
              <w:rPr>
                <w:sz w:val="16"/>
                <w:szCs w:val="16"/>
                <w:lang w:val="en-US"/>
              </w:rPr>
              <w:t>F-statistics for the equation</w:t>
            </w:r>
          </w:p>
        </w:tc>
        <w:tc>
          <w:tcPr>
            <w:tcW w:w="551" w:type="pct"/>
            <w:tcBorders>
              <w:bottom w:val="single" w:sz="4" w:space="0" w:color="auto"/>
            </w:tcBorders>
            <w:shd w:val="clear" w:color="auto" w:fill="auto"/>
            <w:vAlign w:val="center"/>
          </w:tcPr>
          <w:p w:rsidR="00B90673" w:rsidRPr="009E57EE" w:rsidRDefault="00B90673" w:rsidP="00B90673">
            <w:pPr>
              <w:jc w:val="center"/>
              <w:rPr>
                <w:sz w:val="16"/>
                <w:szCs w:val="16"/>
                <w:lang w:val="en-US"/>
              </w:rPr>
            </w:pPr>
            <w:r w:rsidRPr="009E57EE">
              <w:rPr>
                <w:sz w:val="16"/>
                <w:szCs w:val="16"/>
                <w:lang w:val="en-US"/>
              </w:rPr>
              <w:t>t-statistics for the constant(a)</w:t>
            </w:r>
          </w:p>
        </w:tc>
        <w:tc>
          <w:tcPr>
            <w:tcW w:w="511" w:type="pct"/>
            <w:tcBorders>
              <w:bottom w:val="single" w:sz="4" w:space="0" w:color="auto"/>
            </w:tcBorders>
            <w:shd w:val="clear" w:color="auto" w:fill="auto"/>
            <w:vAlign w:val="center"/>
          </w:tcPr>
          <w:p w:rsidR="00B90673" w:rsidRPr="009E57EE" w:rsidRDefault="00B90673" w:rsidP="00B90673">
            <w:pPr>
              <w:jc w:val="center"/>
              <w:rPr>
                <w:sz w:val="16"/>
                <w:szCs w:val="16"/>
                <w:lang w:val="en-US"/>
              </w:rPr>
            </w:pPr>
            <w:r w:rsidRPr="009E57EE">
              <w:rPr>
                <w:sz w:val="16"/>
                <w:szCs w:val="16"/>
                <w:lang w:val="en-US"/>
              </w:rPr>
              <w:t>t-statistics for LogL</w:t>
            </w:r>
          </w:p>
        </w:tc>
        <w:tc>
          <w:tcPr>
            <w:tcW w:w="733" w:type="pct"/>
            <w:tcBorders>
              <w:bottom w:val="single" w:sz="4" w:space="0" w:color="auto"/>
            </w:tcBorders>
            <w:shd w:val="clear" w:color="auto" w:fill="auto"/>
            <w:vAlign w:val="center"/>
          </w:tcPr>
          <w:p w:rsidR="00B90673" w:rsidRPr="009E57EE" w:rsidRDefault="00B90673" w:rsidP="00B90673">
            <w:pPr>
              <w:jc w:val="center"/>
              <w:rPr>
                <w:sz w:val="16"/>
                <w:szCs w:val="16"/>
                <w:lang w:val="en-US"/>
              </w:rPr>
            </w:pPr>
            <w:r w:rsidRPr="009E57EE">
              <w:rPr>
                <w:sz w:val="16"/>
                <w:szCs w:val="16"/>
                <w:lang w:val="en-US"/>
              </w:rPr>
              <w:t>ANCOVA probability</w:t>
            </w:r>
          </w:p>
        </w:tc>
      </w:tr>
      <w:tr w:rsidR="00767C20" w:rsidRPr="009E57EE" w:rsidTr="007620ED">
        <w:trPr>
          <w:trHeight w:val="227"/>
          <w:jc w:val="center"/>
        </w:trPr>
        <w:tc>
          <w:tcPr>
            <w:tcW w:w="593" w:type="pct"/>
            <w:tcBorders>
              <w:top w:val="single" w:sz="4" w:space="0" w:color="auto"/>
              <w:bottom w:val="nil"/>
            </w:tcBorders>
            <w:shd w:val="clear" w:color="auto" w:fill="auto"/>
            <w:vAlign w:val="center"/>
          </w:tcPr>
          <w:p w:rsidR="00B90673" w:rsidRPr="009E57EE" w:rsidRDefault="00B90673" w:rsidP="00B90673">
            <w:pPr>
              <w:rPr>
                <w:sz w:val="16"/>
                <w:szCs w:val="16"/>
                <w:lang w:val="en-US"/>
              </w:rPr>
            </w:pPr>
            <w:r w:rsidRPr="009E57EE">
              <w:rPr>
                <w:sz w:val="16"/>
                <w:szCs w:val="16"/>
                <w:lang w:val="en-US"/>
              </w:rPr>
              <w:t>Control</w:t>
            </w:r>
          </w:p>
        </w:tc>
        <w:tc>
          <w:tcPr>
            <w:tcW w:w="1523" w:type="pct"/>
            <w:tcBorders>
              <w:top w:val="single" w:sz="4" w:space="0" w:color="auto"/>
              <w:bottom w:val="nil"/>
            </w:tcBorders>
            <w:shd w:val="clear" w:color="auto" w:fill="auto"/>
            <w:vAlign w:val="center"/>
          </w:tcPr>
          <w:p w:rsidR="00B90673" w:rsidRPr="009E57EE" w:rsidRDefault="00FB64F7" w:rsidP="007620ED">
            <w:pPr>
              <w:jc w:val="both"/>
              <w:rPr>
                <w:sz w:val="16"/>
                <w:szCs w:val="16"/>
                <w:lang w:val="en-US"/>
              </w:rPr>
            </w:pPr>
            <m:oMathPara>
              <m:oMath>
                <m:r>
                  <m:rPr>
                    <m:sty m:val="p"/>
                  </m:rPr>
                  <w:rPr>
                    <w:rFonts w:ascii="Cambria Math" w:hAnsi="Cambria Math"/>
                    <w:sz w:val="16"/>
                    <w:szCs w:val="16"/>
                  </w:rPr>
                  <m:t>Log W=2.116LogL-log0.901</m:t>
                </m:r>
              </m:oMath>
            </m:oMathPara>
          </w:p>
        </w:tc>
        <w:tc>
          <w:tcPr>
            <w:tcW w:w="210" w:type="pct"/>
            <w:tcBorders>
              <w:top w:val="single" w:sz="4" w:space="0" w:color="auto"/>
              <w:bottom w:val="nil"/>
            </w:tcBorders>
            <w:shd w:val="clear" w:color="auto" w:fill="auto"/>
            <w:vAlign w:val="center"/>
          </w:tcPr>
          <w:p w:rsidR="00B90673" w:rsidRPr="009E57EE" w:rsidRDefault="00B90673" w:rsidP="00B90673">
            <w:pPr>
              <w:jc w:val="center"/>
              <w:rPr>
                <w:sz w:val="16"/>
                <w:szCs w:val="16"/>
                <w:lang w:val="en-US"/>
              </w:rPr>
            </w:pPr>
            <w:r w:rsidRPr="009E57EE">
              <w:rPr>
                <w:sz w:val="16"/>
                <w:szCs w:val="16"/>
                <w:lang w:val="en-US"/>
              </w:rPr>
              <w:t>0.621</w:t>
            </w:r>
          </w:p>
        </w:tc>
        <w:tc>
          <w:tcPr>
            <w:tcW w:w="880" w:type="pct"/>
            <w:tcBorders>
              <w:top w:val="single" w:sz="4" w:space="0" w:color="auto"/>
              <w:bottom w:val="nil"/>
            </w:tcBorders>
            <w:shd w:val="clear" w:color="auto" w:fill="auto"/>
            <w:vAlign w:val="center"/>
          </w:tcPr>
          <w:p w:rsidR="00B90673" w:rsidRPr="009E57EE" w:rsidRDefault="00B90673" w:rsidP="007620ED">
            <w:pPr>
              <w:rPr>
                <w:sz w:val="16"/>
                <w:szCs w:val="16"/>
                <w:lang w:val="en-US"/>
              </w:rPr>
            </w:pPr>
            <w:r w:rsidRPr="009E57EE">
              <w:rPr>
                <w:sz w:val="16"/>
                <w:szCs w:val="16"/>
                <w:lang w:val="en-US"/>
              </w:rPr>
              <w:t>F(1,16)=26.10**</w:t>
            </w:r>
          </w:p>
        </w:tc>
        <w:tc>
          <w:tcPr>
            <w:tcW w:w="551" w:type="pct"/>
            <w:tcBorders>
              <w:top w:val="single" w:sz="4" w:space="0" w:color="auto"/>
              <w:bottom w:val="nil"/>
            </w:tcBorders>
            <w:shd w:val="clear" w:color="auto" w:fill="auto"/>
            <w:vAlign w:val="center"/>
          </w:tcPr>
          <w:p w:rsidR="00B90673" w:rsidRPr="009E57EE" w:rsidRDefault="00B90673" w:rsidP="007620ED">
            <w:pPr>
              <w:rPr>
                <w:sz w:val="16"/>
                <w:szCs w:val="16"/>
                <w:vertAlign w:val="superscript"/>
                <w:lang w:val="en-US"/>
              </w:rPr>
            </w:pPr>
            <w:r w:rsidRPr="009E57EE">
              <w:rPr>
                <w:sz w:val="16"/>
                <w:szCs w:val="16"/>
                <w:lang w:val="en-US"/>
              </w:rPr>
              <w:t>t=-2.03</w:t>
            </w:r>
            <w:r w:rsidRPr="009E57EE">
              <w:rPr>
                <w:sz w:val="16"/>
                <w:szCs w:val="16"/>
                <w:vertAlign w:val="superscript"/>
                <w:lang w:val="en-US"/>
              </w:rPr>
              <w:t>ns</w:t>
            </w:r>
          </w:p>
        </w:tc>
        <w:tc>
          <w:tcPr>
            <w:tcW w:w="511" w:type="pct"/>
            <w:tcBorders>
              <w:top w:val="single" w:sz="4" w:space="0" w:color="auto"/>
              <w:bottom w:val="nil"/>
            </w:tcBorders>
            <w:shd w:val="clear" w:color="auto" w:fill="auto"/>
            <w:vAlign w:val="center"/>
          </w:tcPr>
          <w:p w:rsidR="00B90673" w:rsidRPr="009E57EE" w:rsidRDefault="00B90673" w:rsidP="007620ED">
            <w:pPr>
              <w:rPr>
                <w:sz w:val="16"/>
                <w:szCs w:val="16"/>
                <w:lang w:val="en-US"/>
              </w:rPr>
            </w:pPr>
            <w:r w:rsidRPr="009E57EE">
              <w:rPr>
                <w:sz w:val="16"/>
                <w:szCs w:val="16"/>
                <w:lang w:val="en-US"/>
              </w:rPr>
              <w:t>t=2.12**</w:t>
            </w:r>
          </w:p>
        </w:tc>
        <w:tc>
          <w:tcPr>
            <w:tcW w:w="733" w:type="pct"/>
            <w:vMerge w:val="restart"/>
            <w:tcBorders>
              <w:top w:val="single" w:sz="4" w:space="0" w:color="auto"/>
              <w:bottom w:val="nil"/>
            </w:tcBorders>
            <w:shd w:val="clear" w:color="auto" w:fill="auto"/>
            <w:vAlign w:val="center"/>
          </w:tcPr>
          <w:p w:rsidR="00B90673" w:rsidRPr="009E57EE" w:rsidRDefault="00B90673" w:rsidP="00B90673">
            <w:pPr>
              <w:jc w:val="center"/>
              <w:rPr>
                <w:sz w:val="16"/>
                <w:szCs w:val="16"/>
                <w:lang w:val="en-US"/>
              </w:rPr>
            </w:pPr>
            <w:r w:rsidRPr="009E57EE">
              <w:rPr>
                <w:sz w:val="16"/>
                <w:szCs w:val="16"/>
                <w:lang w:val="en-US"/>
              </w:rPr>
              <w:t>F(4</w:t>
            </w:r>
            <w:r w:rsidR="0028720D">
              <w:rPr>
                <w:sz w:val="16"/>
                <w:szCs w:val="16"/>
                <w:lang w:val="en-US"/>
              </w:rPr>
              <w:t>.</w:t>
            </w:r>
            <w:r w:rsidRPr="009E57EE">
              <w:rPr>
                <w:sz w:val="16"/>
                <w:szCs w:val="16"/>
                <w:lang w:val="en-US"/>
              </w:rPr>
              <w:t>84)=1.296, P&gt;0.05</w:t>
            </w:r>
          </w:p>
        </w:tc>
      </w:tr>
      <w:tr w:rsidR="00767C20" w:rsidRPr="009E57EE" w:rsidTr="007620ED">
        <w:trPr>
          <w:trHeight w:val="227"/>
          <w:jc w:val="center"/>
        </w:trPr>
        <w:tc>
          <w:tcPr>
            <w:tcW w:w="593" w:type="pct"/>
            <w:tcBorders>
              <w:top w:val="nil"/>
            </w:tcBorders>
            <w:shd w:val="clear" w:color="auto" w:fill="auto"/>
            <w:vAlign w:val="center"/>
          </w:tcPr>
          <w:p w:rsidR="00B90673" w:rsidRPr="009E57EE" w:rsidRDefault="00B90673" w:rsidP="00B90673">
            <w:pPr>
              <w:rPr>
                <w:sz w:val="16"/>
                <w:szCs w:val="16"/>
                <w:lang w:val="en-US"/>
              </w:rPr>
            </w:pPr>
            <w:r w:rsidRPr="009E57EE">
              <w:rPr>
                <w:sz w:val="16"/>
                <w:szCs w:val="16"/>
                <w:lang w:val="en-US"/>
              </w:rPr>
              <w:t>Ipomea</w:t>
            </w:r>
          </w:p>
        </w:tc>
        <w:tc>
          <w:tcPr>
            <w:tcW w:w="1523" w:type="pct"/>
            <w:tcBorders>
              <w:top w:val="nil"/>
            </w:tcBorders>
            <w:shd w:val="clear" w:color="auto" w:fill="auto"/>
            <w:vAlign w:val="center"/>
          </w:tcPr>
          <w:p w:rsidR="00B90673" w:rsidRPr="009E57EE" w:rsidRDefault="00FB64F7" w:rsidP="007620ED">
            <w:pPr>
              <w:jc w:val="both"/>
              <w:rPr>
                <w:sz w:val="16"/>
                <w:szCs w:val="16"/>
                <w:lang w:val="en-US"/>
              </w:rPr>
            </w:pPr>
            <m:oMathPara>
              <m:oMath>
                <m:r>
                  <m:rPr>
                    <m:sty m:val="p"/>
                  </m:rPr>
                  <w:rPr>
                    <w:rFonts w:ascii="Cambria Math" w:hAnsi="Cambria Math"/>
                    <w:sz w:val="16"/>
                    <w:szCs w:val="16"/>
                  </w:rPr>
                  <m:t>Log W=2.416LogL-log1.200</m:t>
                </m:r>
              </m:oMath>
            </m:oMathPara>
          </w:p>
        </w:tc>
        <w:tc>
          <w:tcPr>
            <w:tcW w:w="210" w:type="pct"/>
            <w:tcBorders>
              <w:top w:val="nil"/>
            </w:tcBorders>
            <w:shd w:val="clear" w:color="auto" w:fill="auto"/>
            <w:vAlign w:val="center"/>
          </w:tcPr>
          <w:p w:rsidR="00B90673" w:rsidRPr="009E57EE" w:rsidRDefault="00B90673" w:rsidP="00B90673">
            <w:pPr>
              <w:jc w:val="center"/>
              <w:rPr>
                <w:sz w:val="16"/>
                <w:szCs w:val="16"/>
                <w:lang w:val="en-US"/>
              </w:rPr>
            </w:pPr>
            <w:r w:rsidRPr="009E57EE">
              <w:rPr>
                <w:sz w:val="16"/>
                <w:szCs w:val="16"/>
                <w:lang w:val="en-US"/>
              </w:rPr>
              <w:t>0.885</w:t>
            </w:r>
          </w:p>
        </w:tc>
        <w:tc>
          <w:tcPr>
            <w:tcW w:w="880" w:type="pct"/>
            <w:tcBorders>
              <w:top w:val="nil"/>
            </w:tcBorders>
            <w:shd w:val="clear" w:color="auto" w:fill="auto"/>
            <w:vAlign w:val="center"/>
          </w:tcPr>
          <w:p w:rsidR="00B90673" w:rsidRPr="009E57EE" w:rsidRDefault="00B90673" w:rsidP="007620ED">
            <w:pPr>
              <w:rPr>
                <w:sz w:val="16"/>
                <w:szCs w:val="16"/>
                <w:lang w:val="en-US"/>
              </w:rPr>
            </w:pPr>
            <w:r w:rsidRPr="009E57EE">
              <w:rPr>
                <w:sz w:val="16"/>
                <w:szCs w:val="16"/>
                <w:lang w:val="en-US"/>
              </w:rPr>
              <w:t>F(1,16)=122.63**</w:t>
            </w:r>
          </w:p>
        </w:tc>
        <w:tc>
          <w:tcPr>
            <w:tcW w:w="551" w:type="pct"/>
            <w:tcBorders>
              <w:top w:val="nil"/>
            </w:tcBorders>
            <w:shd w:val="clear" w:color="auto" w:fill="auto"/>
            <w:vAlign w:val="center"/>
          </w:tcPr>
          <w:p w:rsidR="00B90673" w:rsidRPr="009E57EE" w:rsidRDefault="00B90673" w:rsidP="007620ED">
            <w:pPr>
              <w:rPr>
                <w:sz w:val="16"/>
                <w:szCs w:val="16"/>
                <w:lang w:val="en-US"/>
              </w:rPr>
            </w:pPr>
            <w:r w:rsidRPr="009E57EE">
              <w:rPr>
                <w:sz w:val="16"/>
                <w:szCs w:val="16"/>
                <w:lang w:val="en-US"/>
              </w:rPr>
              <w:t>t=-0.51**</w:t>
            </w:r>
          </w:p>
        </w:tc>
        <w:tc>
          <w:tcPr>
            <w:tcW w:w="511" w:type="pct"/>
            <w:tcBorders>
              <w:top w:val="nil"/>
            </w:tcBorders>
            <w:shd w:val="clear" w:color="auto" w:fill="auto"/>
            <w:vAlign w:val="center"/>
          </w:tcPr>
          <w:p w:rsidR="00B90673" w:rsidRPr="009E57EE" w:rsidRDefault="00B90673" w:rsidP="007620ED">
            <w:pPr>
              <w:rPr>
                <w:sz w:val="16"/>
                <w:szCs w:val="16"/>
                <w:lang w:val="en-US"/>
              </w:rPr>
            </w:pPr>
            <w:r w:rsidRPr="009E57EE">
              <w:rPr>
                <w:sz w:val="16"/>
                <w:szCs w:val="16"/>
                <w:lang w:val="en-US"/>
              </w:rPr>
              <w:t>t=11.07**</w:t>
            </w:r>
          </w:p>
        </w:tc>
        <w:tc>
          <w:tcPr>
            <w:tcW w:w="733" w:type="pct"/>
            <w:vMerge/>
            <w:tcBorders>
              <w:top w:val="nil"/>
            </w:tcBorders>
            <w:shd w:val="clear" w:color="auto" w:fill="auto"/>
          </w:tcPr>
          <w:p w:rsidR="00B90673" w:rsidRPr="009E57EE" w:rsidRDefault="00B90673" w:rsidP="00B90673">
            <w:pPr>
              <w:jc w:val="center"/>
              <w:rPr>
                <w:sz w:val="16"/>
                <w:szCs w:val="16"/>
                <w:lang w:val="en-US"/>
              </w:rPr>
            </w:pPr>
          </w:p>
        </w:tc>
      </w:tr>
      <w:tr w:rsidR="00767C20" w:rsidRPr="009E57EE" w:rsidTr="007620ED">
        <w:trPr>
          <w:trHeight w:val="227"/>
          <w:jc w:val="center"/>
        </w:trPr>
        <w:tc>
          <w:tcPr>
            <w:tcW w:w="593" w:type="pct"/>
            <w:shd w:val="clear" w:color="auto" w:fill="auto"/>
            <w:vAlign w:val="center"/>
          </w:tcPr>
          <w:p w:rsidR="00B90673" w:rsidRPr="009E57EE" w:rsidRDefault="00B90673" w:rsidP="00B90673">
            <w:pPr>
              <w:rPr>
                <w:sz w:val="16"/>
                <w:szCs w:val="16"/>
                <w:lang w:val="en-US"/>
              </w:rPr>
            </w:pPr>
            <w:r w:rsidRPr="009E57EE">
              <w:rPr>
                <w:sz w:val="16"/>
                <w:szCs w:val="16"/>
                <w:lang w:val="en-US"/>
              </w:rPr>
              <w:t>Alfalfa</w:t>
            </w:r>
          </w:p>
        </w:tc>
        <w:tc>
          <w:tcPr>
            <w:tcW w:w="1523" w:type="pct"/>
            <w:shd w:val="clear" w:color="auto" w:fill="auto"/>
            <w:vAlign w:val="center"/>
          </w:tcPr>
          <w:p w:rsidR="00B90673" w:rsidRPr="009E57EE" w:rsidRDefault="00FB64F7" w:rsidP="007620ED">
            <w:pPr>
              <w:jc w:val="both"/>
              <w:rPr>
                <w:sz w:val="16"/>
                <w:szCs w:val="16"/>
                <w:lang w:val="en-US"/>
              </w:rPr>
            </w:pPr>
            <m:oMathPara>
              <m:oMath>
                <m:r>
                  <m:rPr>
                    <m:sty m:val="p"/>
                  </m:rPr>
                  <w:rPr>
                    <w:rFonts w:ascii="Cambria Math" w:hAnsi="Cambria Math"/>
                    <w:sz w:val="16"/>
                    <w:szCs w:val="16"/>
                  </w:rPr>
                  <m:t>Log W=2.600LogL-log1.429</m:t>
                </m:r>
              </m:oMath>
            </m:oMathPara>
          </w:p>
        </w:tc>
        <w:tc>
          <w:tcPr>
            <w:tcW w:w="210" w:type="pct"/>
            <w:shd w:val="clear" w:color="auto" w:fill="auto"/>
            <w:vAlign w:val="center"/>
          </w:tcPr>
          <w:p w:rsidR="00B90673" w:rsidRPr="009E57EE" w:rsidRDefault="00B90673" w:rsidP="00B90673">
            <w:pPr>
              <w:jc w:val="center"/>
              <w:rPr>
                <w:sz w:val="16"/>
                <w:szCs w:val="16"/>
                <w:lang w:val="en-US"/>
              </w:rPr>
            </w:pPr>
            <w:r w:rsidRPr="009E57EE">
              <w:rPr>
                <w:sz w:val="16"/>
                <w:szCs w:val="16"/>
                <w:lang w:val="en-US"/>
              </w:rPr>
              <w:t>0.876</w:t>
            </w:r>
          </w:p>
        </w:tc>
        <w:tc>
          <w:tcPr>
            <w:tcW w:w="880" w:type="pct"/>
            <w:shd w:val="clear" w:color="auto" w:fill="auto"/>
            <w:vAlign w:val="center"/>
          </w:tcPr>
          <w:p w:rsidR="00B90673" w:rsidRPr="009E57EE" w:rsidRDefault="00B90673" w:rsidP="007620ED">
            <w:pPr>
              <w:rPr>
                <w:sz w:val="16"/>
                <w:szCs w:val="16"/>
                <w:lang w:val="en-US"/>
              </w:rPr>
            </w:pPr>
            <w:r w:rsidRPr="009E57EE">
              <w:rPr>
                <w:sz w:val="16"/>
                <w:szCs w:val="16"/>
                <w:lang w:val="en-US"/>
              </w:rPr>
              <w:t>F(1,16)=112.56**</w:t>
            </w:r>
          </w:p>
        </w:tc>
        <w:tc>
          <w:tcPr>
            <w:tcW w:w="551" w:type="pct"/>
            <w:shd w:val="clear" w:color="auto" w:fill="auto"/>
            <w:vAlign w:val="center"/>
          </w:tcPr>
          <w:p w:rsidR="00B90673" w:rsidRPr="009E57EE" w:rsidRDefault="00B90673" w:rsidP="007620ED">
            <w:pPr>
              <w:rPr>
                <w:sz w:val="16"/>
                <w:szCs w:val="16"/>
                <w:lang w:val="en-US"/>
              </w:rPr>
            </w:pPr>
            <w:r w:rsidRPr="009E57EE">
              <w:rPr>
                <w:sz w:val="16"/>
                <w:szCs w:val="16"/>
                <w:lang w:val="en-US"/>
              </w:rPr>
              <w:t>t=-5.407**</w:t>
            </w:r>
          </w:p>
        </w:tc>
        <w:tc>
          <w:tcPr>
            <w:tcW w:w="511" w:type="pct"/>
            <w:shd w:val="clear" w:color="auto" w:fill="auto"/>
            <w:vAlign w:val="center"/>
          </w:tcPr>
          <w:p w:rsidR="00B90673" w:rsidRPr="009E57EE" w:rsidRDefault="00B90673" w:rsidP="007620ED">
            <w:pPr>
              <w:rPr>
                <w:sz w:val="16"/>
                <w:szCs w:val="16"/>
                <w:lang w:val="en-US"/>
              </w:rPr>
            </w:pPr>
            <w:r w:rsidRPr="009E57EE">
              <w:rPr>
                <w:sz w:val="16"/>
                <w:szCs w:val="16"/>
                <w:lang w:val="en-US"/>
              </w:rPr>
              <w:t>t=10.61**</w:t>
            </w:r>
          </w:p>
        </w:tc>
        <w:tc>
          <w:tcPr>
            <w:tcW w:w="733" w:type="pct"/>
            <w:vMerge/>
            <w:shd w:val="clear" w:color="auto" w:fill="auto"/>
          </w:tcPr>
          <w:p w:rsidR="00B90673" w:rsidRPr="009E57EE" w:rsidRDefault="00B90673" w:rsidP="00B90673">
            <w:pPr>
              <w:jc w:val="center"/>
              <w:rPr>
                <w:sz w:val="16"/>
                <w:szCs w:val="16"/>
                <w:lang w:val="en-US"/>
              </w:rPr>
            </w:pPr>
          </w:p>
        </w:tc>
      </w:tr>
      <w:tr w:rsidR="00767C20" w:rsidRPr="009E57EE" w:rsidTr="007620ED">
        <w:trPr>
          <w:trHeight w:val="227"/>
          <w:jc w:val="center"/>
        </w:trPr>
        <w:tc>
          <w:tcPr>
            <w:tcW w:w="593" w:type="pct"/>
            <w:shd w:val="clear" w:color="auto" w:fill="auto"/>
            <w:vAlign w:val="center"/>
          </w:tcPr>
          <w:p w:rsidR="00B90673" w:rsidRPr="009E57EE" w:rsidRDefault="00B90673" w:rsidP="00B90673">
            <w:pPr>
              <w:rPr>
                <w:sz w:val="16"/>
                <w:szCs w:val="16"/>
                <w:lang w:val="en-US"/>
              </w:rPr>
            </w:pPr>
            <w:r w:rsidRPr="009E57EE">
              <w:rPr>
                <w:sz w:val="16"/>
                <w:szCs w:val="16"/>
                <w:lang w:val="en-US"/>
              </w:rPr>
              <w:t>Napier</w:t>
            </w:r>
          </w:p>
        </w:tc>
        <w:tc>
          <w:tcPr>
            <w:tcW w:w="1523" w:type="pct"/>
            <w:shd w:val="clear" w:color="auto" w:fill="auto"/>
            <w:vAlign w:val="center"/>
          </w:tcPr>
          <w:p w:rsidR="00B90673" w:rsidRPr="009E57EE" w:rsidRDefault="00FB64F7" w:rsidP="007620ED">
            <w:pPr>
              <w:jc w:val="both"/>
              <w:rPr>
                <w:sz w:val="16"/>
                <w:szCs w:val="16"/>
                <w:lang w:val="en-US"/>
              </w:rPr>
            </w:pPr>
            <m:oMathPara>
              <m:oMath>
                <m:r>
                  <m:rPr>
                    <m:sty m:val="p"/>
                  </m:rPr>
                  <w:rPr>
                    <w:rFonts w:ascii="Cambria Math" w:hAnsi="Cambria Math"/>
                    <w:sz w:val="16"/>
                    <w:szCs w:val="16"/>
                  </w:rPr>
                  <m:t>Log W=2.765LogL-log1.608</m:t>
                </m:r>
              </m:oMath>
            </m:oMathPara>
          </w:p>
        </w:tc>
        <w:tc>
          <w:tcPr>
            <w:tcW w:w="210" w:type="pct"/>
            <w:shd w:val="clear" w:color="auto" w:fill="auto"/>
            <w:vAlign w:val="center"/>
          </w:tcPr>
          <w:p w:rsidR="00B90673" w:rsidRPr="009E57EE" w:rsidRDefault="00B90673" w:rsidP="00B90673">
            <w:pPr>
              <w:jc w:val="center"/>
              <w:rPr>
                <w:sz w:val="16"/>
                <w:szCs w:val="16"/>
                <w:lang w:val="en-US"/>
              </w:rPr>
            </w:pPr>
            <w:r w:rsidRPr="009E57EE">
              <w:rPr>
                <w:sz w:val="16"/>
                <w:szCs w:val="16"/>
                <w:lang w:val="en-US"/>
              </w:rPr>
              <w:t>0.958</w:t>
            </w:r>
          </w:p>
        </w:tc>
        <w:tc>
          <w:tcPr>
            <w:tcW w:w="880" w:type="pct"/>
            <w:shd w:val="clear" w:color="auto" w:fill="auto"/>
            <w:vAlign w:val="center"/>
          </w:tcPr>
          <w:p w:rsidR="00B90673" w:rsidRPr="009E57EE" w:rsidRDefault="00B90673" w:rsidP="007620ED">
            <w:pPr>
              <w:rPr>
                <w:sz w:val="16"/>
                <w:szCs w:val="16"/>
                <w:lang w:val="en-US"/>
              </w:rPr>
            </w:pPr>
            <w:r w:rsidRPr="009E57EE">
              <w:rPr>
                <w:sz w:val="16"/>
                <w:szCs w:val="16"/>
                <w:lang w:val="en-US"/>
              </w:rPr>
              <w:t>F(1,16)= 365.92**</w:t>
            </w:r>
          </w:p>
        </w:tc>
        <w:tc>
          <w:tcPr>
            <w:tcW w:w="551" w:type="pct"/>
            <w:shd w:val="clear" w:color="auto" w:fill="auto"/>
            <w:vAlign w:val="center"/>
          </w:tcPr>
          <w:p w:rsidR="00B90673" w:rsidRPr="009E57EE" w:rsidRDefault="00B90673" w:rsidP="007620ED">
            <w:pPr>
              <w:rPr>
                <w:sz w:val="16"/>
                <w:szCs w:val="16"/>
                <w:lang w:val="en-US"/>
              </w:rPr>
            </w:pPr>
            <w:r w:rsidRPr="009E57EE">
              <w:rPr>
                <w:sz w:val="16"/>
                <w:szCs w:val="16"/>
                <w:lang w:val="en-US"/>
              </w:rPr>
              <w:t>t=-10.33**</w:t>
            </w:r>
          </w:p>
        </w:tc>
        <w:tc>
          <w:tcPr>
            <w:tcW w:w="511" w:type="pct"/>
            <w:shd w:val="clear" w:color="auto" w:fill="auto"/>
            <w:vAlign w:val="center"/>
          </w:tcPr>
          <w:p w:rsidR="00B90673" w:rsidRPr="009E57EE" w:rsidRDefault="00B90673" w:rsidP="007620ED">
            <w:pPr>
              <w:rPr>
                <w:b/>
                <w:sz w:val="16"/>
                <w:szCs w:val="16"/>
                <w:lang w:val="en-US"/>
              </w:rPr>
            </w:pPr>
            <w:r w:rsidRPr="009E57EE">
              <w:rPr>
                <w:sz w:val="16"/>
                <w:szCs w:val="16"/>
                <w:lang w:val="en-US"/>
              </w:rPr>
              <w:t>t=19.13**</w:t>
            </w:r>
          </w:p>
        </w:tc>
        <w:tc>
          <w:tcPr>
            <w:tcW w:w="733" w:type="pct"/>
            <w:vMerge/>
            <w:shd w:val="clear" w:color="auto" w:fill="auto"/>
          </w:tcPr>
          <w:p w:rsidR="00B90673" w:rsidRPr="009E57EE" w:rsidRDefault="00B90673" w:rsidP="00B90673">
            <w:pPr>
              <w:jc w:val="center"/>
              <w:rPr>
                <w:sz w:val="16"/>
                <w:szCs w:val="16"/>
                <w:lang w:val="en-US"/>
              </w:rPr>
            </w:pPr>
          </w:p>
        </w:tc>
      </w:tr>
      <w:tr w:rsidR="00767C20" w:rsidRPr="009E57EE" w:rsidTr="007620ED">
        <w:trPr>
          <w:trHeight w:val="227"/>
          <w:jc w:val="center"/>
        </w:trPr>
        <w:tc>
          <w:tcPr>
            <w:tcW w:w="593" w:type="pct"/>
            <w:shd w:val="clear" w:color="auto" w:fill="auto"/>
            <w:vAlign w:val="center"/>
          </w:tcPr>
          <w:p w:rsidR="00B90673" w:rsidRPr="009E57EE" w:rsidRDefault="00B90673" w:rsidP="00B90673">
            <w:pPr>
              <w:rPr>
                <w:sz w:val="16"/>
                <w:szCs w:val="16"/>
                <w:lang w:val="en-US"/>
              </w:rPr>
            </w:pPr>
            <w:r w:rsidRPr="009E57EE">
              <w:rPr>
                <w:sz w:val="16"/>
                <w:szCs w:val="16"/>
                <w:lang w:val="en-US"/>
              </w:rPr>
              <w:t>Glyricidium</w:t>
            </w:r>
          </w:p>
        </w:tc>
        <w:tc>
          <w:tcPr>
            <w:tcW w:w="1523" w:type="pct"/>
            <w:shd w:val="clear" w:color="auto" w:fill="auto"/>
            <w:vAlign w:val="center"/>
          </w:tcPr>
          <w:p w:rsidR="00B90673" w:rsidRPr="009E57EE" w:rsidRDefault="00FB64F7" w:rsidP="007620ED">
            <w:pPr>
              <w:jc w:val="both"/>
              <w:rPr>
                <w:sz w:val="16"/>
                <w:szCs w:val="16"/>
                <w:lang w:val="en-US"/>
              </w:rPr>
            </w:pPr>
            <m:oMathPara>
              <m:oMath>
                <m:r>
                  <m:rPr>
                    <m:sty m:val="p"/>
                  </m:rPr>
                  <w:rPr>
                    <w:rFonts w:ascii="Cambria Math" w:hAnsi="Cambria Math"/>
                    <w:sz w:val="16"/>
                    <w:szCs w:val="16"/>
                  </w:rPr>
                  <m:t>Log W=2.945LogL-log1.786</m:t>
                </m:r>
              </m:oMath>
            </m:oMathPara>
          </w:p>
        </w:tc>
        <w:tc>
          <w:tcPr>
            <w:tcW w:w="210" w:type="pct"/>
            <w:shd w:val="clear" w:color="auto" w:fill="auto"/>
            <w:vAlign w:val="center"/>
          </w:tcPr>
          <w:p w:rsidR="00B90673" w:rsidRPr="009E57EE" w:rsidRDefault="00B90673" w:rsidP="00B90673">
            <w:pPr>
              <w:jc w:val="center"/>
              <w:rPr>
                <w:sz w:val="16"/>
                <w:szCs w:val="16"/>
                <w:lang w:val="en-US"/>
              </w:rPr>
            </w:pPr>
            <w:r w:rsidRPr="009E57EE">
              <w:rPr>
                <w:sz w:val="16"/>
                <w:szCs w:val="16"/>
                <w:lang w:val="en-US"/>
              </w:rPr>
              <w:t>0.896</w:t>
            </w:r>
          </w:p>
        </w:tc>
        <w:tc>
          <w:tcPr>
            <w:tcW w:w="880" w:type="pct"/>
            <w:shd w:val="clear" w:color="auto" w:fill="auto"/>
            <w:vAlign w:val="center"/>
          </w:tcPr>
          <w:p w:rsidR="00B90673" w:rsidRPr="009E57EE" w:rsidRDefault="00B90673" w:rsidP="007620ED">
            <w:pPr>
              <w:rPr>
                <w:sz w:val="16"/>
                <w:szCs w:val="16"/>
                <w:lang w:val="en-US"/>
              </w:rPr>
            </w:pPr>
            <w:r w:rsidRPr="009E57EE">
              <w:rPr>
                <w:sz w:val="16"/>
                <w:szCs w:val="16"/>
                <w:lang w:val="en-US"/>
              </w:rPr>
              <w:t>F(1,16)=137.26**</w:t>
            </w:r>
          </w:p>
        </w:tc>
        <w:tc>
          <w:tcPr>
            <w:tcW w:w="551" w:type="pct"/>
            <w:shd w:val="clear" w:color="auto" w:fill="auto"/>
            <w:vAlign w:val="center"/>
          </w:tcPr>
          <w:p w:rsidR="00B90673" w:rsidRPr="009E57EE" w:rsidRDefault="00B90673" w:rsidP="007620ED">
            <w:pPr>
              <w:rPr>
                <w:sz w:val="16"/>
                <w:szCs w:val="16"/>
                <w:lang w:val="en-US"/>
              </w:rPr>
            </w:pPr>
            <w:r w:rsidRPr="009E57EE">
              <w:rPr>
                <w:sz w:val="16"/>
                <w:szCs w:val="16"/>
                <w:lang w:val="en-US"/>
              </w:rPr>
              <w:t>t=-6.498**</w:t>
            </w:r>
          </w:p>
        </w:tc>
        <w:tc>
          <w:tcPr>
            <w:tcW w:w="511" w:type="pct"/>
            <w:shd w:val="clear" w:color="auto" w:fill="auto"/>
            <w:vAlign w:val="center"/>
          </w:tcPr>
          <w:p w:rsidR="00B90673" w:rsidRPr="009E57EE" w:rsidRDefault="00B90673" w:rsidP="007620ED">
            <w:pPr>
              <w:rPr>
                <w:sz w:val="16"/>
                <w:szCs w:val="16"/>
                <w:lang w:val="en-US"/>
              </w:rPr>
            </w:pPr>
            <w:r w:rsidRPr="009E57EE">
              <w:rPr>
                <w:sz w:val="16"/>
                <w:szCs w:val="16"/>
                <w:lang w:val="en-US"/>
              </w:rPr>
              <w:t>t=11.72**</w:t>
            </w:r>
          </w:p>
        </w:tc>
        <w:tc>
          <w:tcPr>
            <w:tcW w:w="733" w:type="pct"/>
            <w:vMerge/>
            <w:shd w:val="clear" w:color="auto" w:fill="auto"/>
          </w:tcPr>
          <w:p w:rsidR="00B90673" w:rsidRPr="009E57EE" w:rsidRDefault="00B90673" w:rsidP="00B90673">
            <w:pPr>
              <w:jc w:val="center"/>
              <w:rPr>
                <w:sz w:val="16"/>
                <w:szCs w:val="16"/>
                <w:lang w:val="en-US"/>
              </w:rPr>
            </w:pPr>
          </w:p>
        </w:tc>
      </w:tr>
    </w:tbl>
    <w:p w:rsidR="00B90673" w:rsidRPr="009E57EE" w:rsidRDefault="00B90673" w:rsidP="00767C20">
      <w:pPr>
        <w:jc w:val="both"/>
        <w:rPr>
          <w:sz w:val="18"/>
          <w:szCs w:val="18"/>
          <w:lang w:val="en-US"/>
        </w:rPr>
      </w:pPr>
      <w:r w:rsidRPr="009E57EE">
        <w:rPr>
          <w:sz w:val="18"/>
          <w:szCs w:val="18"/>
          <w:lang w:val="en-US"/>
        </w:rPr>
        <w:t xml:space="preserve">** </w:t>
      </w:r>
      <w:r w:rsidR="00767C20" w:rsidRPr="009E57EE">
        <w:rPr>
          <w:sz w:val="18"/>
          <w:szCs w:val="18"/>
          <w:lang w:val="en-US"/>
        </w:rPr>
        <w:t xml:space="preserve">= (p&lt;0.01); </w:t>
      </w:r>
      <w:r w:rsidRPr="009E57EE">
        <w:rPr>
          <w:sz w:val="18"/>
          <w:szCs w:val="18"/>
          <w:lang w:val="en-US"/>
        </w:rPr>
        <w:t>R</w:t>
      </w:r>
      <w:r w:rsidRPr="009E57EE">
        <w:rPr>
          <w:sz w:val="18"/>
          <w:szCs w:val="18"/>
          <w:vertAlign w:val="superscript"/>
          <w:lang w:val="en-US"/>
        </w:rPr>
        <w:t xml:space="preserve">2 </w:t>
      </w:r>
      <w:r w:rsidRPr="009E57EE">
        <w:rPr>
          <w:sz w:val="18"/>
          <w:szCs w:val="18"/>
          <w:lang w:val="en-US"/>
        </w:rPr>
        <w:t>= Coefficient of determination</w:t>
      </w:r>
      <w:r w:rsidR="00767C20" w:rsidRPr="009E57EE">
        <w:rPr>
          <w:sz w:val="18"/>
          <w:szCs w:val="18"/>
          <w:lang w:val="en-US"/>
        </w:rPr>
        <w:t xml:space="preserve">; </w:t>
      </w:r>
      <w:r w:rsidRPr="009E57EE">
        <w:rPr>
          <w:sz w:val="18"/>
          <w:szCs w:val="18"/>
          <w:lang w:val="en-US"/>
        </w:rPr>
        <w:t>Ns = Not significant</w:t>
      </w:r>
      <w:r w:rsidR="00767C20" w:rsidRPr="009E57EE">
        <w:rPr>
          <w:sz w:val="18"/>
          <w:szCs w:val="18"/>
          <w:lang w:val="en-US"/>
        </w:rPr>
        <w:t>.</w:t>
      </w:r>
    </w:p>
    <w:p w:rsidR="00767C20" w:rsidRPr="007620ED" w:rsidRDefault="00767C20" w:rsidP="00767C20">
      <w:pPr>
        <w:ind w:firstLine="426"/>
        <w:jc w:val="both"/>
        <w:rPr>
          <w:lang w:val="en-US"/>
        </w:rPr>
      </w:pPr>
    </w:p>
    <w:p w:rsidR="00B51FDC" w:rsidRPr="009E57EE" w:rsidRDefault="00B90673" w:rsidP="00B51FDC">
      <w:pPr>
        <w:ind w:firstLine="426"/>
        <w:jc w:val="both"/>
        <w:rPr>
          <w:sz w:val="22"/>
          <w:szCs w:val="22"/>
          <w:lang w:val="en-US"/>
        </w:rPr>
      </w:pPr>
      <w:r w:rsidRPr="009E57EE">
        <w:rPr>
          <w:sz w:val="22"/>
          <w:szCs w:val="22"/>
          <w:lang w:val="en-US"/>
        </w:rPr>
        <w:t>The r-values were statistically significant from the Pearson’s</w:t>
      </w:r>
      <w:r w:rsidR="00A1203F" w:rsidRPr="009E57EE">
        <w:rPr>
          <w:sz w:val="22"/>
          <w:szCs w:val="22"/>
          <w:lang w:val="en-US"/>
        </w:rPr>
        <w:t xml:space="preserve"> correlation output (Table 3). </w:t>
      </w:r>
      <w:r w:rsidRPr="009E57EE">
        <w:rPr>
          <w:sz w:val="22"/>
          <w:szCs w:val="22"/>
          <w:lang w:val="en-US"/>
        </w:rPr>
        <w:t>The coefficient</w:t>
      </w:r>
      <w:r w:rsidR="0028720D">
        <w:rPr>
          <w:sz w:val="22"/>
          <w:szCs w:val="22"/>
          <w:lang w:val="en-US"/>
        </w:rPr>
        <w:t>s</w:t>
      </w:r>
      <w:r w:rsidRPr="009E57EE">
        <w:rPr>
          <w:sz w:val="22"/>
          <w:szCs w:val="22"/>
          <w:lang w:val="en-US"/>
        </w:rPr>
        <w:t xml:space="preserve"> of determination (R</w:t>
      </w:r>
      <w:r w:rsidRPr="009E57EE">
        <w:rPr>
          <w:sz w:val="22"/>
          <w:szCs w:val="22"/>
          <w:vertAlign w:val="superscript"/>
          <w:lang w:val="en-US"/>
        </w:rPr>
        <w:t>2</w:t>
      </w:r>
      <w:r w:rsidRPr="009E57EE">
        <w:rPr>
          <w:sz w:val="22"/>
          <w:szCs w:val="22"/>
          <w:lang w:val="en-US"/>
        </w:rPr>
        <w:t>) which show how much of the variance in the dependent variable (weight) is explained by the independent variable (length) were all very high (0.621</w:t>
      </w:r>
      <w:r w:rsidR="0028720D">
        <w:rPr>
          <w:sz w:val="22"/>
          <w:szCs w:val="22"/>
          <w:lang w:val="en-US"/>
        </w:rPr>
        <w:t>–</w:t>
      </w:r>
      <w:r w:rsidRPr="009E57EE">
        <w:rPr>
          <w:sz w:val="22"/>
          <w:szCs w:val="22"/>
          <w:lang w:val="en-US"/>
        </w:rPr>
        <w:t>0.958). The Levene test of homogeneity and interaction between the covariate LogL and the independent variable (tre</w:t>
      </w:r>
      <w:r w:rsidR="00A1203F" w:rsidRPr="009E57EE">
        <w:rPr>
          <w:sz w:val="22"/>
          <w:szCs w:val="22"/>
          <w:lang w:val="en-US"/>
        </w:rPr>
        <w:t xml:space="preserve">atments) </w:t>
      </w:r>
      <w:r w:rsidR="000E621C">
        <w:rPr>
          <w:sz w:val="22"/>
          <w:szCs w:val="22"/>
          <w:lang w:val="en-US"/>
        </w:rPr>
        <w:t>was</w:t>
      </w:r>
      <w:r w:rsidR="00A1203F" w:rsidRPr="009E57EE">
        <w:rPr>
          <w:sz w:val="22"/>
          <w:szCs w:val="22"/>
          <w:lang w:val="en-US"/>
        </w:rPr>
        <w:t xml:space="preserve"> not significant F</w:t>
      </w:r>
      <w:r w:rsidRPr="009E57EE">
        <w:rPr>
          <w:sz w:val="22"/>
          <w:szCs w:val="22"/>
          <w:lang w:val="en-US"/>
        </w:rPr>
        <w:t>(4</w:t>
      </w:r>
      <w:r w:rsidR="0028720D">
        <w:rPr>
          <w:sz w:val="22"/>
          <w:szCs w:val="22"/>
          <w:lang w:val="en-US"/>
        </w:rPr>
        <w:t>.</w:t>
      </w:r>
      <w:r w:rsidRPr="009E57EE">
        <w:rPr>
          <w:sz w:val="22"/>
          <w:szCs w:val="22"/>
          <w:lang w:val="en-US"/>
        </w:rPr>
        <w:t>85)=0.838, p&gt;0.05; F(4</w:t>
      </w:r>
      <w:r w:rsidR="0028720D">
        <w:rPr>
          <w:sz w:val="22"/>
          <w:szCs w:val="22"/>
          <w:lang w:val="en-US"/>
        </w:rPr>
        <w:t>.</w:t>
      </w:r>
      <w:r w:rsidRPr="009E57EE">
        <w:rPr>
          <w:sz w:val="22"/>
          <w:szCs w:val="22"/>
          <w:lang w:val="en-US"/>
        </w:rPr>
        <w:t>84)=1.345,</w:t>
      </w:r>
      <w:r w:rsidR="00A1203F" w:rsidRPr="009E57EE">
        <w:rPr>
          <w:sz w:val="22"/>
          <w:szCs w:val="22"/>
          <w:lang w:val="en-US"/>
        </w:rPr>
        <w:t xml:space="preserve"> </w:t>
      </w:r>
      <w:r w:rsidRPr="009E57EE">
        <w:rPr>
          <w:sz w:val="22"/>
          <w:szCs w:val="22"/>
          <w:lang w:val="en-US"/>
        </w:rPr>
        <w:t xml:space="preserve">p&gt;0.05 respectively indicating that our data have not violated the assumption of homogeneity of variance. Similarly, there was no significant difference (p&gt;0.05) among the five regression lines. </w:t>
      </w:r>
    </w:p>
    <w:p w:rsidR="00B51FDC" w:rsidRPr="007620ED" w:rsidRDefault="00B51FDC" w:rsidP="00B51FDC">
      <w:pPr>
        <w:ind w:firstLine="426"/>
        <w:jc w:val="both"/>
        <w:rPr>
          <w:lang w:val="en-US"/>
        </w:rPr>
      </w:pPr>
    </w:p>
    <w:p w:rsidR="00B90673" w:rsidRPr="009E57EE" w:rsidRDefault="00767C20" w:rsidP="00767C20">
      <w:pPr>
        <w:jc w:val="both"/>
        <w:rPr>
          <w:sz w:val="22"/>
          <w:szCs w:val="22"/>
          <w:lang w:val="en-US"/>
        </w:rPr>
      </w:pPr>
      <w:r w:rsidRPr="009E57EE">
        <w:rPr>
          <w:sz w:val="22"/>
          <w:szCs w:val="22"/>
          <w:lang w:val="en-US"/>
        </w:rPr>
        <w:t>Table 3.</w:t>
      </w:r>
      <w:r w:rsidR="00B90673" w:rsidRPr="009E57EE">
        <w:rPr>
          <w:sz w:val="22"/>
          <w:szCs w:val="22"/>
          <w:lang w:val="en-US"/>
        </w:rPr>
        <w:t xml:space="preserve"> Estimated marginal means of dietary treatments</w:t>
      </w:r>
      <w:r w:rsidRPr="009E57EE">
        <w:rPr>
          <w:sz w:val="22"/>
          <w:szCs w:val="22"/>
          <w:lang w:val="en-US"/>
        </w:rPr>
        <w:t>.</w:t>
      </w:r>
    </w:p>
    <w:p w:rsidR="00767C20" w:rsidRPr="009E57EE" w:rsidRDefault="00767C20" w:rsidP="00767C20">
      <w:pPr>
        <w:jc w:val="both"/>
        <w:rPr>
          <w:sz w:val="22"/>
          <w:szCs w:val="22"/>
          <w:lang w:val="en-US"/>
        </w:rPr>
      </w:pPr>
    </w:p>
    <w:tbl>
      <w:tblPr>
        <w:tblW w:w="7371" w:type="dxa"/>
        <w:jc w:val="center"/>
        <w:tblBorders>
          <w:top w:val="single" w:sz="4" w:space="0" w:color="auto"/>
          <w:bottom w:val="single" w:sz="4" w:space="0" w:color="auto"/>
        </w:tblBorders>
        <w:tblCellMar>
          <w:left w:w="28" w:type="dxa"/>
          <w:right w:w="28" w:type="dxa"/>
        </w:tblCellMar>
        <w:tblLook w:val="04A0" w:firstRow="1" w:lastRow="0" w:firstColumn="1" w:lastColumn="0" w:noHBand="0" w:noVBand="1"/>
      </w:tblPr>
      <w:tblGrid>
        <w:gridCol w:w="1560"/>
        <w:gridCol w:w="2441"/>
        <w:gridCol w:w="727"/>
        <w:gridCol w:w="1306"/>
        <w:gridCol w:w="1337"/>
      </w:tblGrid>
      <w:tr w:rsidR="00B90673" w:rsidRPr="009E57EE" w:rsidTr="007620ED">
        <w:trPr>
          <w:trHeight w:val="170"/>
          <w:jc w:val="center"/>
        </w:trPr>
        <w:tc>
          <w:tcPr>
            <w:tcW w:w="1058" w:type="pct"/>
            <w:tcBorders>
              <w:bottom w:val="single" w:sz="4" w:space="0" w:color="auto"/>
            </w:tcBorders>
            <w:shd w:val="clear" w:color="auto" w:fill="auto"/>
            <w:vAlign w:val="center"/>
          </w:tcPr>
          <w:p w:rsidR="00B90673" w:rsidRPr="009E57EE" w:rsidRDefault="00B90673" w:rsidP="00767C20">
            <w:pPr>
              <w:rPr>
                <w:bCs/>
                <w:sz w:val="18"/>
                <w:szCs w:val="18"/>
                <w:lang w:val="en-US"/>
              </w:rPr>
            </w:pPr>
            <w:r w:rsidRPr="009E57EE">
              <w:rPr>
                <w:bCs/>
                <w:sz w:val="18"/>
                <w:szCs w:val="18"/>
                <w:lang w:val="en-US"/>
              </w:rPr>
              <w:t>Dietary treatment</w:t>
            </w:r>
          </w:p>
        </w:tc>
        <w:tc>
          <w:tcPr>
            <w:tcW w:w="1656" w:type="pct"/>
            <w:tcBorders>
              <w:bottom w:val="single" w:sz="4" w:space="0" w:color="auto"/>
            </w:tcBorders>
            <w:shd w:val="clear" w:color="auto" w:fill="auto"/>
            <w:vAlign w:val="center"/>
          </w:tcPr>
          <w:p w:rsidR="00B90673" w:rsidRPr="009E57EE" w:rsidRDefault="00B90673" w:rsidP="00767C20">
            <w:pPr>
              <w:jc w:val="center"/>
              <w:rPr>
                <w:sz w:val="18"/>
                <w:szCs w:val="18"/>
                <w:lang w:val="en-US"/>
              </w:rPr>
            </w:pPr>
            <w:r w:rsidRPr="009E57EE">
              <w:rPr>
                <w:sz w:val="18"/>
                <w:szCs w:val="18"/>
                <w:lang w:val="en-US"/>
              </w:rPr>
              <w:t>Estimated marginal means</w:t>
            </w:r>
          </w:p>
        </w:tc>
        <w:tc>
          <w:tcPr>
            <w:tcW w:w="493" w:type="pct"/>
            <w:tcBorders>
              <w:bottom w:val="single" w:sz="4" w:space="0" w:color="auto"/>
            </w:tcBorders>
            <w:shd w:val="clear" w:color="auto" w:fill="auto"/>
            <w:vAlign w:val="center"/>
          </w:tcPr>
          <w:p w:rsidR="00B90673" w:rsidRPr="009E57EE" w:rsidRDefault="00B90673" w:rsidP="00767C20">
            <w:pPr>
              <w:jc w:val="center"/>
              <w:rPr>
                <w:sz w:val="18"/>
                <w:szCs w:val="18"/>
                <w:lang w:val="en-US"/>
              </w:rPr>
            </w:pPr>
            <w:r w:rsidRPr="009E57EE">
              <w:rPr>
                <w:sz w:val="18"/>
                <w:szCs w:val="18"/>
                <w:lang w:val="en-US"/>
              </w:rPr>
              <w:t>(r)</w:t>
            </w:r>
          </w:p>
        </w:tc>
        <w:tc>
          <w:tcPr>
            <w:tcW w:w="886" w:type="pct"/>
            <w:tcBorders>
              <w:bottom w:val="single" w:sz="4" w:space="0" w:color="auto"/>
            </w:tcBorders>
            <w:shd w:val="clear" w:color="auto" w:fill="auto"/>
            <w:vAlign w:val="center"/>
          </w:tcPr>
          <w:p w:rsidR="00B90673" w:rsidRPr="009E57EE" w:rsidRDefault="00B90673" w:rsidP="00767C20">
            <w:pPr>
              <w:jc w:val="center"/>
              <w:rPr>
                <w:sz w:val="18"/>
                <w:szCs w:val="18"/>
                <w:vertAlign w:val="superscript"/>
                <w:lang w:val="en-US"/>
              </w:rPr>
            </w:pPr>
            <w:r w:rsidRPr="009E57EE">
              <w:rPr>
                <w:sz w:val="18"/>
                <w:szCs w:val="18"/>
                <w:lang w:val="en-US"/>
              </w:rPr>
              <w:t>Adjusted R</w:t>
            </w:r>
            <w:r w:rsidRPr="009E57EE">
              <w:rPr>
                <w:sz w:val="18"/>
                <w:szCs w:val="18"/>
                <w:vertAlign w:val="superscript"/>
                <w:lang w:val="en-US"/>
              </w:rPr>
              <w:t>2</w:t>
            </w:r>
          </w:p>
        </w:tc>
        <w:tc>
          <w:tcPr>
            <w:tcW w:w="907" w:type="pct"/>
            <w:tcBorders>
              <w:bottom w:val="single" w:sz="4" w:space="0" w:color="auto"/>
            </w:tcBorders>
            <w:shd w:val="clear" w:color="auto" w:fill="auto"/>
            <w:vAlign w:val="center"/>
          </w:tcPr>
          <w:p w:rsidR="00B90673" w:rsidRPr="009E57EE" w:rsidRDefault="00B90673" w:rsidP="00767C20">
            <w:pPr>
              <w:jc w:val="center"/>
              <w:rPr>
                <w:sz w:val="18"/>
                <w:szCs w:val="18"/>
                <w:lang w:val="en-US"/>
              </w:rPr>
            </w:pPr>
            <w:r w:rsidRPr="009E57EE">
              <w:rPr>
                <w:sz w:val="18"/>
                <w:szCs w:val="18"/>
                <w:lang w:val="en-US"/>
              </w:rPr>
              <w:t>F-Statistics</w:t>
            </w:r>
          </w:p>
        </w:tc>
      </w:tr>
      <w:tr w:rsidR="00B90673" w:rsidRPr="009E57EE" w:rsidTr="007620ED">
        <w:trPr>
          <w:trHeight w:val="170"/>
          <w:jc w:val="center"/>
        </w:trPr>
        <w:tc>
          <w:tcPr>
            <w:tcW w:w="1058" w:type="pct"/>
            <w:tcBorders>
              <w:top w:val="single" w:sz="4" w:space="0" w:color="auto"/>
              <w:bottom w:val="nil"/>
            </w:tcBorders>
            <w:shd w:val="clear" w:color="auto" w:fill="auto"/>
            <w:vAlign w:val="center"/>
          </w:tcPr>
          <w:p w:rsidR="00B90673" w:rsidRPr="009E57EE" w:rsidRDefault="00B90673" w:rsidP="00767C20">
            <w:pPr>
              <w:rPr>
                <w:sz w:val="18"/>
                <w:szCs w:val="18"/>
                <w:lang w:val="en-US"/>
              </w:rPr>
            </w:pPr>
            <w:r w:rsidRPr="009E57EE">
              <w:rPr>
                <w:sz w:val="18"/>
                <w:szCs w:val="18"/>
                <w:lang w:val="en-US"/>
              </w:rPr>
              <w:t>Control</w:t>
            </w:r>
          </w:p>
        </w:tc>
        <w:tc>
          <w:tcPr>
            <w:tcW w:w="1656" w:type="pct"/>
            <w:tcBorders>
              <w:top w:val="single" w:sz="4" w:space="0" w:color="auto"/>
              <w:bottom w:val="nil"/>
            </w:tcBorders>
            <w:shd w:val="clear" w:color="auto" w:fill="auto"/>
            <w:vAlign w:val="center"/>
          </w:tcPr>
          <w:p w:rsidR="00B90673" w:rsidRPr="009E57EE" w:rsidRDefault="00B90673" w:rsidP="002C7A2E">
            <w:pPr>
              <w:jc w:val="center"/>
              <w:rPr>
                <w:sz w:val="18"/>
                <w:szCs w:val="18"/>
                <w:lang w:val="en-US"/>
              </w:rPr>
            </w:pPr>
            <w:r w:rsidRPr="009E57EE">
              <w:rPr>
                <w:sz w:val="18"/>
                <w:szCs w:val="18"/>
                <w:lang w:val="en-US"/>
              </w:rPr>
              <w:t>1.38±0.12</w:t>
            </w:r>
          </w:p>
        </w:tc>
        <w:tc>
          <w:tcPr>
            <w:tcW w:w="493" w:type="pct"/>
            <w:tcBorders>
              <w:top w:val="single" w:sz="4" w:space="0" w:color="auto"/>
              <w:bottom w:val="nil"/>
            </w:tcBorders>
            <w:shd w:val="clear" w:color="auto" w:fill="auto"/>
            <w:vAlign w:val="center"/>
          </w:tcPr>
          <w:p w:rsidR="00B90673" w:rsidRPr="009E57EE" w:rsidRDefault="00B90673" w:rsidP="002C7A2E">
            <w:pPr>
              <w:jc w:val="center"/>
              <w:rPr>
                <w:sz w:val="18"/>
                <w:szCs w:val="18"/>
                <w:lang w:val="en-US"/>
              </w:rPr>
            </w:pPr>
            <w:r w:rsidRPr="009E57EE">
              <w:rPr>
                <w:sz w:val="18"/>
                <w:szCs w:val="18"/>
                <w:lang w:val="en-US"/>
              </w:rPr>
              <w:t>0.788</w:t>
            </w:r>
          </w:p>
        </w:tc>
        <w:tc>
          <w:tcPr>
            <w:tcW w:w="886" w:type="pct"/>
            <w:vMerge w:val="restart"/>
            <w:tcBorders>
              <w:top w:val="single" w:sz="4" w:space="0" w:color="auto"/>
              <w:bottom w:val="nil"/>
            </w:tcBorders>
            <w:shd w:val="clear" w:color="auto" w:fill="auto"/>
            <w:vAlign w:val="center"/>
          </w:tcPr>
          <w:p w:rsidR="00B90673" w:rsidRPr="009E57EE" w:rsidRDefault="00B90673" w:rsidP="002C7A2E">
            <w:pPr>
              <w:jc w:val="center"/>
              <w:rPr>
                <w:sz w:val="18"/>
                <w:szCs w:val="18"/>
                <w:lang w:val="en-US"/>
              </w:rPr>
            </w:pPr>
            <w:r w:rsidRPr="009E57EE">
              <w:rPr>
                <w:sz w:val="18"/>
                <w:szCs w:val="18"/>
                <w:lang w:val="en-US"/>
              </w:rPr>
              <w:t>0.856</w:t>
            </w:r>
          </w:p>
        </w:tc>
        <w:tc>
          <w:tcPr>
            <w:tcW w:w="907" w:type="pct"/>
            <w:vMerge w:val="restart"/>
            <w:tcBorders>
              <w:top w:val="single" w:sz="4" w:space="0" w:color="auto"/>
              <w:bottom w:val="nil"/>
            </w:tcBorders>
            <w:shd w:val="clear" w:color="auto" w:fill="auto"/>
            <w:vAlign w:val="center"/>
          </w:tcPr>
          <w:p w:rsidR="00B90673" w:rsidRPr="009E57EE" w:rsidRDefault="00B90673" w:rsidP="002C7A2E">
            <w:pPr>
              <w:jc w:val="center"/>
              <w:rPr>
                <w:sz w:val="18"/>
                <w:szCs w:val="18"/>
                <w:lang w:val="en-US"/>
              </w:rPr>
            </w:pPr>
            <w:r w:rsidRPr="009E57EE">
              <w:rPr>
                <w:sz w:val="18"/>
                <w:szCs w:val="18"/>
                <w:lang w:val="en-US"/>
              </w:rPr>
              <w:t>F(4</w:t>
            </w:r>
            <w:r w:rsidR="0028720D">
              <w:rPr>
                <w:sz w:val="18"/>
                <w:szCs w:val="18"/>
                <w:lang w:val="en-US"/>
              </w:rPr>
              <w:t>.</w:t>
            </w:r>
            <w:r w:rsidRPr="009E57EE">
              <w:rPr>
                <w:sz w:val="18"/>
                <w:szCs w:val="18"/>
                <w:lang w:val="en-US"/>
              </w:rPr>
              <w:t>84)=1.296</w:t>
            </w:r>
          </w:p>
          <w:p w:rsidR="00B90673" w:rsidRPr="009E57EE" w:rsidRDefault="00B90673" w:rsidP="002C7A2E">
            <w:pPr>
              <w:jc w:val="center"/>
              <w:rPr>
                <w:sz w:val="18"/>
                <w:szCs w:val="18"/>
                <w:lang w:val="en-US"/>
              </w:rPr>
            </w:pPr>
            <w:r w:rsidRPr="009E57EE">
              <w:rPr>
                <w:sz w:val="18"/>
                <w:szCs w:val="18"/>
                <w:lang w:val="en-US"/>
              </w:rPr>
              <w:t>(P&gt;0.05)</w:t>
            </w:r>
          </w:p>
        </w:tc>
      </w:tr>
      <w:tr w:rsidR="00B90673" w:rsidRPr="009E57EE" w:rsidTr="007620ED">
        <w:trPr>
          <w:trHeight w:val="170"/>
          <w:jc w:val="center"/>
        </w:trPr>
        <w:tc>
          <w:tcPr>
            <w:tcW w:w="1058" w:type="pct"/>
            <w:tcBorders>
              <w:top w:val="nil"/>
            </w:tcBorders>
            <w:shd w:val="clear" w:color="auto" w:fill="auto"/>
            <w:vAlign w:val="center"/>
          </w:tcPr>
          <w:p w:rsidR="00B90673" w:rsidRPr="009E57EE" w:rsidRDefault="00B90673" w:rsidP="00767C20">
            <w:pPr>
              <w:rPr>
                <w:sz w:val="18"/>
                <w:szCs w:val="18"/>
                <w:lang w:val="en-US"/>
              </w:rPr>
            </w:pPr>
            <w:r w:rsidRPr="009E57EE">
              <w:rPr>
                <w:sz w:val="18"/>
                <w:szCs w:val="18"/>
                <w:lang w:val="en-US"/>
              </w:rPr>
              <w:t>Ipomea</w:t>
            </w:r>
          </w:p>
        </w:tc>
        <w:tc>
          <w:tcPr>
            <w:tcW w:w="1656" w:type="pct"/>
            <w:tcBorders>
              <w:top w:val="nil"/>
            </w:tcBorders>
            <w:shd w:val="clear" w:color="auto" w:fill="auto"/>
            <w:vAlign w:val="center"/>
          </w:tcPr>
          <w:p w:rsidR="00B90673" w:rsidRPr="009E57EE" w:rsidRDefault="00B90673" w:rsidP="002C7A2E">
            <w:pPr>
              <w:jc w:val="center"/>
              <w:rPr>
                <w:sz w:val="18"/>
                <w:szCs w:val="18"/>
                <w:lang w:val="en-US"/>
              </w:rPr>
            </w:pPr>
            <w:r w:rsidRPr="009E57EE">
              <w:rPr>
                <w:sz w:val="18"/>
                <w:szCs w:val="18"/>
                <w:lang w:val="en-US"/>
              </w:rPr>
              <w:t>1.39±0.14</w:t>
            </w:r>
          </w:p>
        </w:tc>
        <w:tc>
          <w:tcPr>
            <w:tcW w:w="493" w:type="pct"/>
            <w:tcBorders>
              <w:top w:val="nil"/>
            </w:tcBorders>
            <w:shd w:val="clear" w:color="auto" w:fill="auto"/>
            <w:vAlign w:val="center"/>
          </w:tcPr>
          <w:p w:rsidR="00B90673" w:rsidRPr="009E57EE" w:rsidRDefault="00B90673" w:rsidP="002C7A2E">
            <w:pPr>
              <w:jc w:val="center"/>
              <w:rPr>
                <w:sz w:val="18"/>
                <w:szCs w:val="18"/>
                <w:lang w:val="en-US"/>
              </w:rPr>
            </w:pPr>
            <w:r w:rsidRPr="009E57EE">
              <w:rPr>
                <w:sz w:val="18"/>
                <w:szCs w:val="18"/>
                <w:lang w:val="en-US"/>
              </w:rPr>
              <w:t>0.941</w:t>
            </w:r>
          </w:p>
        </w:tc>
        <w:tc>
          <w:tcPr>
            <w:tcW w:w="886" w:type="pct"/>
            <w:vMerge/>
            <w:tcBorders>
              <w:top w:val="nil"/>
            </w:tcBorders>
            <w:shd w:val="clear" w:color="auto" w:fill="auto"/>
          </w:tcPr>
          <w:p w:rsidR="00B90673" w:rsidRPr="009E57EE" w:rsidRDefault="00B90673" w:rsidP="00767C20">
            <w:pPr>
              <w:jc w:val="center"/>
              <w:rPr>
                <w:sz w:val="18"/>
                <w:szCs w:val="18"/>
                <w:lang w:val="en-US"/>
              </w:rPr>
            </w:pPr>
          </w:p>
        </w:tc>
        <w:tc>
          <w:tcPr>
            <w:tcW w:w="907" w:type="pct"/>
            <w:vMerge/>
            <w:tcBorders>
              <w:top w:val="nil"/>
            </w:tcBorders>
            <w:shd w:val="clear" w:color="auto" w:fill="auto"/>
          </w:tcPr>
          <w:p w:rsidR="00B90673" w:rsidRPr="009E57EE" w:rsidRDefault="00B90673" w:rsidP="00767C20">
            <w:pPr>
              <w:jc w:val="center"/>
              <w:rPr>
                <w:sz w:val="18"/>
                <w:szCs w:val="18"/>
                <w:lang w:val="en-US"/>
              </w:rPr>
            </w:pPr>
          </w:p>
        </w:tc>
      </w:tr>
      <w:tr w:rsidR="00B90673" w:rsidRPr="009E57EE" w:rsidTr="007620ED">
        <w:trPr>
          <w:trHeight w:val="170"/>
          <w:jc w:val="center"/>
        </w:trPr>
        <w:tc>
          <w:tcPr>
            <w:tcW w:w="1058" w:type="pct"/>
            <w:shd w:val="clear" w:color="auto" w:fill="auto"/>
            <w:vAlign w:val="center"/>
          </w:tcPr>
          <w:p w:rsidR="00B90673" w:rsidRPr="009E57EE" w:rsidRDefault="00B90673" w:rsidP="00767C20">
            <w:pPr>
              <w:rPr>
                <w:sz w:val="18"/>
                <w:szCs w:val="18"/>
                <w:lang w:val="en-US"/>
              </w:rPr>
            </w:pPr>
            <w:r w:rsidRPr="009E57EE">
              <w:rPr>
                <w:sz w:val="18"/>
                <w:szCs w:val="18"/>
                <w:lang w:val="en-US"/>
              </w:rPr>
              <w:t>Alfalfa</w:t>
            </w:r>
          </w:p>
        </w:tc>
        <w:tc>
          <w:tcPr>
            <w:tcW w:w="1656" w:type="pct"/>
            <w:shd w:val="clear" w:color="auto" w:fill="auto"/>
            <w:vAlign w:val="center"/>
          </w:tcPr>
          <w:p w:rsidR="00B90673" w:rsidRPr="009E57EE" w:rsidRDefault="00B90673" w:rsidP="002C7A2E">
            <w:pPr>
              <w:jc w:val="center"/>
              <w:rPr>
                <w:sz w:val="18"/>
                <w:szCs w:val="18"/>
                <w:lang w:val="en-US"/>
              </w:rPr>
            </w:pPr>
            <w:r w:rsidRPr="009E57EE">
              <w:rPr>
                <w:sz w:val="18"/>
                <w:szCs w:val="18"/>
                <w:lang w:val="en-US"/>
              </w:rPr>
              <w:t>1.37±0.12</w:t>
            </w:r>
          </w:p>
        </w:tc>
        <w:tc>
          <w:tcPr>
            <w:tcW w:w="493" w:type="pct"/>
            <w:shd w:val="clear" w:color="auto" w:fill="auto"/>
            <w:vAlign w:val="center"/>
          </w:tcPr>
          <w:p w:rsidR="00B90673" w:rsidRPr="009E57EE" w:rsidRDefault="00B90673" w:rsidP="002C7A2E">
            <w:pPr>
              <w:jc w:val="center"/>
              <w:rPr>
                <w:sz w:val="18"/>
                <w:szCs w:val="18"/>
                <w:lang w:val="en-US"/>
              </w:rPr>
            </w:pPr>
            <w:r w:rsidRPr="009E57EE">
              <w:rPr>
                <w:sz w:val="18"/>
                <w:szCs w:val="18"/>
                <w:lang w:val="en-US"/>
              </w:rPr>
              <w:t>0.936</w:t>
            </w:r>
          </w:p>
        </w:tc>
        <w:tc>
          <w:tcPr>
            <w:tcW w:w="886" w:type="pct"/>
            <w:vMerge/>
            <w:shd w:val="clear" w:color="auto" w:fill="auto"/>
          </w:tcPr>
          <w:p w:rsidR="00B90673" w:rsidRPr="009E57EE" w:rsidRDefault="00B90673" w:rsidP="00767C20">
            <w:pPr>
              <w:jc w:val="center"/>
              <w:rPr>
                <w:sz w:val="18"/>
                <w:szCs w:val="18"/>
                <w:lang w:val="en-US"/>
              </w:rPr>
            </w:pPr>
          </w:p>
        </w:tc>
        <w:tc>
          <w:tcPr>
            <w:tcW w:w="907" w:type="pct"/>
            <w:vMerge/>
            <w:shd w:val="clear" w:color="auto" w:fill="auto"/>
          </w:tcPr>
          <w:p w:rsidR="00B90673" w:rsidRPr="009E57EE" w:rsidRDefault="00B90673" w:rsidP="00767C20">
            <w:pPr>
              <w:jc w:val="center"/>
              <w:rPr>
                <w:sz w:val="18"/>
                <w:szCs w:val="18"/>
                <w:lang w:val="en-US"/>
              </w:rPr>
            </w:pPr>
          </w:p>
        </w:tc>
      </w:tr>
      <w:tr w:rsidR="00B90673" w:rsidRPr="009E57EE" w:rsidTr="007620ED">
        <w:trPr>
          <w:trHeight w:val="170"/>
          <w:jc w:val="center"/>
        </w:trPr>
        <w:tc>
          <w:tcPr>
            <w:tcW w:w="1058" w:type="pct"/>
            <w:shd w:val="clear" w:color="auto" w:fill="auto"/>
            <w:vAlign w:val="center"/>
          </w:tcPr>
          <w:p w:rsidR="00B90673" w:rsidRPr="009E57EE" w:rsidRDefault="00B90673" w:rsidP="00767C20">
            <w:pPr>
              <w:rPr>
                <w:sz w:val="18"/>
                <w:szCs w:val="18"/>
                <w:lang w:val="en-US"/>
              </w:rPr>
            </w:pPr>
            <w:r w:rsidRPr="009E57EE">
              <w:rPr>
                <w:sz w:val="18"/>
                <w:szCs w:val="18"/>
                <w:lang w:val="en-US"/>
              </w:rPr>
              <w:t>Napier</w:t>
            </w:r>
          </w:p>
        </w:tc>
        <w:tc>
          <w:tcPr>
            <w:tcW w:w="1656" w:type="pct"/>
            <w:shd w:val="clear" w:color="auto" w:fill="auto"/>
            <w:vAlign w:val="center"/>
          </w:tcPr>
          <w:p w:rsidR="00B90673" w:rsidRPr="009E57EE" w:rsidRDefault="00B90673" w:rsidP="002C7A2E">
            <w:pPr>
              <w:jc w:val="center"/>
              <w:rPr>
                <w:sz w:val="18"/>
                <w:szCs w:val="18"/>
                <w:lang w:val="en-US"/>
              </w:rPr>
            </w:pPr>
            <w:r w:rsidRPr="009E57EE">
              <w:rPr>
                <w:sz w:val="18"/>
                <w:szCs w:val="18"/>
                <w:lang w:val="en-US"/>
              </w:rPr>
              <w:t>1.36±0.18</w:t>
            </w:r>
          </w:p>
        </w:tc>
        <w:tc>
          <w:tcPr>
            <w:tcW w:w="493" w:type="pct"/>
            <w:shd w:val="clear" w:color="auto" w:fill="auto"/>
            <w:vAlign w:val="center"/>
          </w:tcPr>
          <w:p w:rsidR="00B90673" w:rsidRPr="009E57EE" w:rsidRDefault="00B90673" w:rsidP="002C7A2E">
            <w:pPr>
              <w:jc w:val="center"/>
              <w:rPr>
                <w:sz w:val="18"/>
                <w:szCs w:val="18"/>
                <w:lang w:val="en-US"/>
              </w:rPr>
            </w:pPr>
            <w:r w:rsidRPr="009E57EE">
              <w:rPr>
                <w:sz w:val="18"/>
                <w:szCs w:val="18"/>
                <w:lang w:val="en-US"/>
              </w:rPr>
              <w:t>0.979</w:t>
            </w:r>
          </w:p>
        </w:tc>
        <w:tc>
          <w:tcPr>
            <w:tcW w:w="886" w:type="pct"/>
            <w:vMerge/>
            <w:shd w:val="clear" w:color="auto" w:fill="auto"/>
          </w:tcPr>
          <w:p w:rsidR="00B90673" w:rsidRPr="009E57EE" w:rsidRDefault="00B90673" w:rsidP="00767C20">
            <w:pPr>
              <w:jc w:val="center"/>
              <w:rPr>
                <w:sz w:val="18"/>
                <w:szCs w:val="18"/>
                <w:lang w:val="en-US"/>
              </w:rPr>
            </w:pPr>
          </w:p>
        </w:tc>
        <w:tc>
          <w:tcPr>
            <w:tcW w:w="907" w:type="pct"/>
            <w:vMerge/>
            <w:shd w:val="clear" w:color="auto" w:fill="auto"/>
          </w:tcPr>
          <w:p w:rsidR="00B90673" w:rsidRPr="009E57EE" w:rsidRDefault="00B90673" w:rsidP="00767C20">
            <w:pPr>
              <w:jc w:val="center"/>
              <w:rPr>
                <w:sz w:val="18"/>
                <w:szCs w:val="18"/>
                <w:lang w:val="en-US"/>
              </w:rPr>
            </w:pPr>
          </w:p>
        </w:tc>
      </w:tr>
      <w:tr w:rsidR="00B90673" w:rsidRPr="009E57EE" w:rsidTr="007620ED">
        <w:trPr>
          <w:trHeight w:val="170"/>
          <w:jc w:val="center"/>
        </w:trPr>
        <w:tc>
          <w:tcPr>
            <w:tcW w:w="1058" w:type="pct"/>
            <w:shd w:val="clear" w:color="auto" w:fill="auto"/>
            <w:vAlign w:val="center"/>
          </w:tcPr>
          <w:p w:rsidR="00B90673" w:rsidRPr="009E57EE" w:rsidRDefault="00B90673" w:rsidP="00767C20">
            <w:pPr>
              <w:rPr>
                <w:sz w:val="18"/>
                <w:szCs w:val="18"/>
                <w:lang w:val="en-US"/>
              </w:rPr>
            </w:pPr>
            <w:r w:rsidRPr="009E57EE">
              <w:rPr>
                <w:sz w:val="18"/>
                <w:szCs w:val="18"/>
                <w:lang w:val="en-US"/>
              </w:rPr>
              <w:t>Glyricidium</w:t>
            </w:r>
          </w:p>
        </w:tc>
        <w:tc>
          <w:tcPr>
            <w:tcW w:w="1656" w:type="pct"/>
            <w:shd w:val="clear" w:color="auto" w:fill="auto"/>
            <w:vAlign w:val="center"/>
          </w:tcPr>
          <w:p w:rsidR="00B90673" w:rsidRPr="009E57EE" w:rsidRDefault="00B90673" w:rsidP="002C7A2E">
            <w:pPr>
              <w:jc w:val="center"/>
              <w:rPr>
                <w:sz w:val="18"/>
                <w:szCs w:val="18"/>
                <w:lang w:val="en-US"/>
              </w:rPr>
            </w:pPr>
            <w:r w:rsidRPr="009E57EE">
              <w:rPr>
                <w:sz w:val="18"/>
                <w:szCs w:val="18"/>
                <w:lang w:val="en-US"/>
              </w:rPr>
              <w:t>1.43±0.11</w:t>
            </w:r>
          </w:p>
        </w:tc>
        <w:tc>
          <w:tcPr>
            <w:tcW w:w="493" w:type="pct"/>
            <w:shd w:val="clear" w:color="auto" w:fill="auto"/>
            <w:vAlign w:val="center"/>
          </w:tcPr>
          <w:p w:rsidR="00B90673" w:rsidRPr="009E57EE" w:rsidRDefault="00B90673" w:rsidP="002C7A2E">
            <w:pPr>
              <w:jc w:val="center"/>
              <w:rPr>
                <w:sz w:val="18"/>
                <w:szCs w:val="18"/>
                <w:lang w:val="en-US"/>
              </w:rPr>
            </w:pPr>
            <w:r w:rsidRPr="009E57EE">
              <w:rPr>
                <w:sz w:val="18"/>
                <w:szCs w:val="18"/>
                <w:lang w:val="en-US"/>
              </w:rPr>
              <w:t>0.946</w:t>
            </w:r>
          </w:p>
        </w:tc>
        <w:tc>
          <w:tcPr>
            <w:tcW w:w="886" w:type="pct"/>
            <w:vMerge/>
            <w:shd w:val="clear" w:color="auto" w:fill="auto"/>
          </w:tcPr>
          <w:p w:rsidR="00B90673" w:rsidRPr="009E57EE" w:rsidRDefault="00B90673" w:rsidP="00767C20">
            <w:pPr>
              <w:jc w:val="center"/>
              <w:rPr>
                <w:sz w:val="18"/>
                <w:szCs w:val="18"/>
                <w:lang w:val="en-US"/>
              </w:rPr>
            </w:pPr>
          </w:p>
        </w:tc>
        <w:tc>
          <w:tcPr>
            <w:tcW w:w="907" w:type="pct"/>
            <w:vMerge/>
            <w:shd w:val="clear" w:color="auto" w:fill="auto"/>
          </w:tcPr>
          <w:p w:rsidR="00B90673" w:rsidRPr="009E57EE" w:rsidRDefault="00B90673" w:rsidP="00767C20">
            <w:pPr>
              <w:jc w:val="center"/>
              <w:rPr>
                <w:sz w:val="18"/>
                <w:szCs w:val="18"/>
                <w:lang w:val="en-US"/>
              </w:rPr>
            </w:pPr>
          </w:p>
        </w:tc>
      </w:tr>
    </w:tbl>
    <w:p w:rsidR="007620ED" w:rsidRPr="007620ED" w:rsidRDefault="007620ED" w:rsidP="00B51FDC">
      <w:pPr>
        <w:ind w:firstLine="426"/>
        <w:jc w:val="both"/>
        <w:rPr>
          <w:lang w:val="en-US"/>
        </w:rPr>
      </w:pPr>
    </w:p>
    <w:p w:rsidR="00B51FDC" w:rsidRPr="009E57EE" w:rsidRDefault="00B51FDC" w:rsidP="00B51FDC">
      <w:pPr>
        <w:ind w:firstLine="426"/>
        <w:jc w:val="both"/>
        <w:rPr>
          <w:sz w:val="22"/>
          <w:szCs w:val="22"/>
          <w:lang w:val="en-US"/>
        </w:rPr>
      </w:pPr>
      <w:r w:rsidRPr="009E57EE">
        <w:rPr>
          <w:sz w:val="22"/>
          <w:szCs w:val="22"/>
          <w:lang w:val="en-US"/>
        </w:rPr>
        <w:t>There was no significant effect (p&gt;0.05) of dietary treatments on LogW after controlling for logL, F(4</w:t>
      </w:r>
      <w:r w:rsidR="0028720D">
        <w:rPr>
          <w:sz w:val="22"/>
          <w:szCs w:val="22"/>
          <w:lang w:val="en-US"/>
        </w:rPr>
        <w:t>.</w:t>
      </w:r>
      <w:r w:rsidRPr="009E57EE">
        <w:rPr>
          <w:sz w:val="22"/>
          <w:szCs w:val="22"/>
          <w:lang w:val="en-US"/>
        </w:rPr>
        <w:t xml:space="preserve">84)=1.296 p&gt;0.05, revealing that the regression lines were not significantly different from each other. Partial eta squared of 0.058 means that the effect size of the dietary treatment was very small explaining 5.8% of the </w:t>
      </w:r>
      <w:r w:rsidRPr="009E57EE">
        <w:rPr>
          <w:sz w:val="22"/>
          <w:szCs w:val="22"/>
          <w:lang w:val="en-US"/>
        </w:rPr>
        <w:lastRenderedPageBreak/>
        <w:t xml:space="preserve">variation in weight and partial eta squared of 0.86 was recorded for LogL meaning its effect size was very high and that 86% of the variation in LogW was explained by LogL. In contrast to results obtained from treatments, </w:t>
      </w:r>
      <w:r w:rsidR="002D6587">
        <w:rPr>
          <w:sz w:val="22"/>
          <w:szCs w:val="22"/>
          <w:lang w:val="en-US"/>
        </w:rPr>
        <w:t xml:space="preserve">the </w:t>
      </w:r>
      <w:r w:rsidRPr="009E57EE">
        <w:rPr>
          <w:sz w:val="22"/>
          <w:szCs w:val="22"/>
          <w:lang w:val="en-US"/>
        </w:rPr>
        <w:t>covariate, LogL, had a significant effect (P&lt;0.05) on the dependent variable</w:t>
      </w:r>
      <w:r w:rsidR="002D6587">
        <w:rPr>
          <w:sz w:val="22"/>
          <w:szCs w:val="22"/>
          <w:lang w:val="en-US"/>
        </w:rPr>
        <w:t>,</w:t>
      </w:r>
      <w:r w:rsidRPr="009E57EE">
        <w:rPr>
          <w:sz w:val="22"/>
          <w:szCs w:val="22"/>
          <w:lang w:val="en-US"/>
        </w:rPr>
        <w:t xml:space="preserve"> logW, (F(1,84)=515.15, p&lt;0.001), showing that LogL had a significant impact on the outcome of dependent variables (logW). </w:t>
      </w:r>
    </w:p>
    <w:p w:rsidR="00B90673" w:rsidRPr="009E57EE" w:rsidRDefault="00B90673" w:rsidP="007D0956">
      <w:pPr>
        <w:ind w:firstLine="426"/>
        <w:jc w:val="both"/>
        <w:rPr>
          <w:sz w:val="22"/>
          <w:szCs w:val="22"/>
          <w:lang w:val="en-US"/>
        </w:rPr>
      </w:pPr>
      <w:r w:rsidRPr="009E57EE">
        <w:rPr>
          <w:sz w:val="22"/>
          <w:szCs w:val="22"/>
          <w:lang w:val="en-US"/>
        </w:rPr>
        <w:t xml:space="preserve">Comparing the estimated marginal means (Table 3) for each dietary treatment group based on the influence of </w:t>
      </w:r>
      <w:r w:rsidR="0033509A">
        <w:rPr>
          <w:sz w:val="22"/>
          <w:szCs w:val="22"/>
          <w:lang w:val="en-US"/>
        </w:rPr>
        <w:t xml:space="preserve">the </w:t>
      </w:r>
      <w:r w:rsidRPr="009E57EE">
        <w:rPr>
          <w:sz w:val="22"/>
          <w:szCs w:val="22"/>
          <w:lang w:val="en-US"/>
        </w:rPr>
        <w:t>covariance, revealed that the Napier fed group recorded the lowest value of LogW while the highest value of LogW was recorded for the Glyricidia fed group. A logarithmic regression of the final length and weight of lemon fin barb hybrid (</w:t>
      </w:r>
      <w:r w:rsidRPr="009E57EE">
        <w:rPr>
          <w:i/>
          <w:sz w:val="22"/>
          <w:szCs w:val="22"/>
          <w:lang w:val="en-US"/>
        </w:rPr>
        <w:t xml:space="preserve">Barbonymus gonionotus </w:t>
      </w:r>
      <w:r w:rsidRPr="009E57EE">
        <w:rPr>
          <w:sz w:val="22"/>
          <w:szCs w:val="22"/>
          <w:lang w:val="en-US"/>
        </w:rPr>
        <w:t>♀</w:t>
      </w:r>
      <w:r w:rsidRPr="009E57EE">
        <w:rPr>
          <w:i/>
          <w:sz w:val="22"/>
          <w:szCs w:val="22"/>
          <w:lang w:val="en-US"/>
        </w:rPr>
        <w:t xml:space="preserve"> </w:t>
      </w:r>
      <w:r w:rsidR="00767C20" w:rsidRPr="009E57EE">
        <w:rPr>
          <w:i/>
          <w:sz w:val="22"/>
          <w:szCs w:val="22"/>
          <w:lang w:val="en-US"/>
        </w:rPr>
        <w:t>×</w:t>
      </w:r>
      <w:r w:rsidR="002B67A4" w:rsidRPr="009E57EE">
        <w:rPr>
          <w:sz w:val="22"/>
          <w:szCs w:val="22"/>
          <w:lang w:val="en-US"/>
        </w:rPr>
        <w:fldChar w:fldCharType="begin"/>
      </w:r>
      <w:r w:rsidRPr="009E57EE">
        <w:rPr>
          <w:sz w:val="22"/>
          <w:szCs w:val="22"/>
          <w:lang w:val="en-US"/>
        </w:rPr>
        <w:instrText xml:space="preserve"> QUOTE </w:instrText>
      </w:r>
      <m:oMath>
        <m:r>
          <m:rPr>
            <m:sty m:val="p"/>
          </m:rPr>
          <w:rPr>
            <w:rFonts w:ascii="Cambria Math" w:hAnsi="Cambria Math"/>
            <w:sz w:val="24"/>
            <w:szCs w:val="24"/>
          </w:rPr>
          <m:t>×</m:t>
        </m:r>
      </m:oMath>
      <w:r w:rsidRPr="009E57EE">
        <w:rPr>
          <w:sz w:val="22"/>
          <w:szCs w:val="22"/>
          <w:lang w:val="en-US"/>
        </w:rPr>
        <w:instrText xml:space="preserve"> </w:instrText>
      </w:r>
      <w:r w:rsidR="002B67A4" w:rsidRPr="009E57EE">
        <w:rPr>
          <w:sz w:val="22"/>
          <w:szCs w:val="22"/>
          <w:lang w:val="en-US"/>
        </w:rPr>
        <w:fldChar w:fldCharType="end"/>
      </w:r>
      <w:r w:rsidRPr="009E57EE">
        <w:rPr>
          <w:i/>
          <w:sz w:val="22"/>
          <w:szCs w:val="22"/>
          <w:lang w:val="en-US"/>
        </w:rPr>
        <w:t xml:space="preserve"> Hypsibarbus wetmorei </w:t>
      </w:r>
      <w:r w:rsidRPr="009E57EE">
        <w:rPr>
          <w:sz w:val="22"/>
          <w:szCs w:val="22"/>
          <w:lang w:val="en-US"/>
        </w:rPr>
        <w:t>♂) fed diets containing various sources of high fibre feed ingredients to elucidate the interchangeability of the various selected leaf meals was presented in Figure 2.</w:t>
      </w:r>
    </w:p>
    <w:p w:rsidR="00B90673" w:rsidRPr="009E57EE" w:rsidRDefault="00FB64F7" w:rsidP="00B51FDC">
      <w:pPr>
        <w:jc w:val="center"/>
        <w:rPr>
          <w:b/>
          <w:sz w:val="22"/>
          <w:szCs w:val="22"/>
          <w:lang w:val="en-US"/>
        </w:rPr>
      </w:pPr>
      <w:r>
        <w:rPr>
          <w:noProof/>
          <w:sz w:val="22"/>
          <w:szCs w:val="22"/>
          <w:lang w:val="sr-Latn-RS" w:eastAsia="sr-Latn-RS"/>
        </w:rPr>
        <w:drawing>
          <wp:inline distT="0" distB="0" distL="0" distR="0">
            <wp:extent cx="4558560" cy="3567843"/>
            <wp:effectExtent l="19050" t="0" r="0" b="0"/>
            <wp:docPr id="1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1FDC" w:rsidRPr="009E57EE" w:rsidRDefault="00B51FDC" w:rsidP="007D0956">
      <w:pPr>
        <w:jc w:val="both"/>
        <w:rPr>
          <w:sz w:val="22"/>
          <w:szCs w:val="22"/>
          <w:lang w:val="en-US"/>
        </w:rPr>
      </w:pPr>
    </w:p>
    <w:p w:rsidR="00B90673" w:rsidRPr="009E57EE" w:rsidRDefault="00B90673" w:rsidP="007D0956">
      <w:pPr>
        <w:jc w:val="both"/>
        <w:rPr>
          <w:b/>
          <w:sz w:val="22"/>
          <w:szCs w:val="22"/>
          <w:lang w:val="en-US"/>
        </w:rPr>
      </w:pPr>
      <w:r w:rsidRPr="009E57EE">
        <w:rPr>
          <w:sz w:val="22"/>
          <w:szCs w:val="22"/>
          <w:lang w:val="en-US"/>
        </w:rPr>
        <w:t>Figure 2. The graph showing a logarithmic regression of the final length and weight of lemon fin barb hybrid (</w:t>
      </w:r>
      <w:r w:rsidRPr="009E57EE">
        <w:rPr>
          <w:i/>
          <w:sz w:val="22"/>
          <w:szCs w:val="22"/>
          <w:lang w:val="en-US"/>
        </w:rPr>
        <w:t xml:space="preserve">Hypsibarbus wetmorei </w:t>
      </w:r>
      <w:r w:rsidRPr="009E57EE">
        <w:rPr>
          <w:sz w:val="22"/>
          <w:szCs w:val="22"/>
          <w:lang w:val="en-US"/>
        </w:rPr>
        <w:t>x</w:t>
      </w:r>
      <w:r w:rsidRPr="009E57EE">
        <w:rPr>
          <w:i/>
          <w:sz w:val="22"/>
          <w:szCs w:val="22"/>
          <w:lang w:val="en-US"/>
        </w:rPr>
        <w:t xml:space="preserve"> Barbonymus gonionotus</w:t>
      </w:r>
      <w:r w:rsidRPr="009E57EE">
        <w:rPr>
          <w:sz w:val="22"/>
          <w:szCs w:val="22"/>
          <w:lang w:val="en-US"/>
        </w:rPr>
        <w:t>) fed diets containing various sources of high fibre feed ingredients</w:t>
      </w:r>
      <w:r w:rsidR="007D0956" w:rsidRPr="009E57EE">
        <w:rPr>
          <w:sz w:val="22"/>
          <w:szCs w:val="22"/>
          <w:lang w:val="en-US"/>
        </w:rPr>
        <w:t>.</w:t>
      </w:r>
    </w:p>
    <w:p w:rsidR="00B90673" w:rsidRPr="009E57EE" w:rsidRDefault="00B90673" w:rsidP="007D0956">
      <w:pPr>
        <w:ind w:firstLine="426"/>
        <w:jc w:val="both"/>
        <w:rPr>
          <w:sz w:val="22"/>
          <w:szCs w:val="22"/>
          <w:lang w:val="en-US"/>
        </w:rPr>
      </w:pPr>
      <w:r w:rsidRPr="009E57EE">
        <w:rPr>
          <w:sz w:val="22"/>
          <w:szCs w:val="22"/>
          <w:lang w:val="en-US"/>
        </w:rPr>
        <w:lastRenderedPageBreak/>
        <w:t>The regression model provides reliable information about</w:t>
      </w:r>
      <w:r w:rsidR="00E3517B">
        <w:rPr>
          <w:sz w:val="22"/>
          <w:szCs w:val="22"/>
          <w:lang w:val="en-US"/>
        </w:rPr>
        <w:t xml:space="preserve"> the</w:t>
      </w:r>
      <w:r w:rsidRPr="009E57EE">
        <w:rPr>
          <w:sz w:val="22"/>
          <w:szCs w:val="22"/>
          <w:lang w:val="en-US"/>
        </w:rPr>
        <w:t xml:space="preserve"> growth pattern </w:t>
      </w:r>
      <w:r w:rsidR="00E3517B">
        <w:rPr>
          <w:sz w:val="22"/>
          <w:szCs w:val="22"/>
          <w:lang w:val="en-US"/>
        </w:rPr>
        <w:t xml:space="preserve">and the </w:t>
      </w:r>
      <w:r w:rsidRPr="009E57EE">
        <w:rPr>
          <w:sz w:val="22"/>
          <w:szCs w:val="22"/>
          <w:lang w:val="en-US"/>
        </w:rPr>
        <w:t xml:space="preserve">estimation of the fish weight (W) using a known length (L) </w:t>
      </w:r>
      <w:r w:rsidR="002B67A4" w:rsidRPr="009E57EE">
        <w:rPr>
          <w:sz w:val="22"/>
          <w:szCs w:val="22"/>
          <w:lang w:val="en-US"/>
        </w:rPr>
        <w:fldChar w:fldCharType="begin"/>
      </w:r>
      <w:r w:rsidRPr="009E57EE">
        <w:rPr>
          <w:sz w:val="22"/>
          <w:szCs w:val="22"/>
          <w:lang w:val="en-US"/>
        </w:rPr>
        <w:instrText xml:space="preserve"> ADDIN EN.CITE &lt;EndNote&gt;&lt;Cite&gt;&lt;Author&gt;Froese&lt;/Author&gt;&lt;Year&gt;2006&lt;/Year&gt;&lt;RecNum&gt;2165&lt;/RecNum&gt;&lt;DisplayText&gt;(Froese, 2006; Schneider&lt;style face="italic"&gt; et al.&lt;/style&gt;, 2000)&lt;/DisplayText&gt;&lt;record&gt;&lt;rec-number&gt;2165&lt;/rec-number&gt;&lt;foreign-keys&gt;&lt;key app="EN" db-id="9ez0p5p2l0savqetvp5vpfs7a2rtrept922t" timestamp="1606553021"&gt;2165&lt;/key&gt;&lt;/foreign-keys&gt;&lt;ref-type name="Journal Article"&gt;17&lt;/ref-type&gt;&lt;contributors&gt;&lt;authors&gt;&lt;author&gt;Froese, Rainer&lt;/author&gt;&lt;/authors&gt;&lt;/contributors&gt;&lt;titles&gt;&lt;title&gt;Cube law, condition factor and weight–length relationships: history, meta</w:instrText>
      </w:r>
      <w:r w:rsidRPr="009E57EE">
        <w:rPr>
          <w:rFonts w:ascii="Cambria Math" w:hAnsi="Cambria Math" w:cs="Cambria Math"/>
          <w:sz w:val="22"/>
          <w:szCs w:val="22"/>
          <w:lang w:val="en-US"/>
        </w:rPr>
        <w:instrText>‐</w:instrText>
      </w:r>
      <w:r w:rsidRPr="009E57EE">
        <w:rPr>
          <w:sz w:val="22"/>
          <w:szCs w:val="22"/>
          <w:lang w:val="en-US"/>
        </w:rPr>
        <w:instrText>analysis and recommendations&lt;/title&gt;&lt;secondary-title&gt;Journal of applied ichthyology&lt;/secondary-title&gt;&lt;/titles&gt;&lt;periodical&gt;&lt;full-title&gt;Journal of Applied Ichthyology&lt;/full-title&gt;&lt;/periodical&gt;&lt;pages&gt;241-253&lt;/pages&gt;&lt;volume&gt;22&lt;/volume&gt;&lt;number&gt;4&lt;/number&gt;&lt;dates&gt;&lt;year&gt;2006&lt;/year&gt;&lt;/dates&gt;&lt;isbn&gt;0175-8659&lt;/isbn&gt;&lt;urls&gt;&lt;/urls&gt;&lt;/record&gt;&lt;/Cite&gt;&lt;Cite&gt;&lt;Author&gt;Schneider&lt;/Author&gt;&lt;Year&gt;2000&lt;/Year&gt;&lt;RecNum&gt;2164&lt;/RecNum&gt;&lt;record&gt;&lt;rec-number&gt;2164&lt;/rec-number&gt;&lt;foreign-keys&gt;&lt;key app="EN" db-id="9ez0p5p2l0savqetvp5vpfs7a2rtrept922t" timestamp="1606552625"&gt;2164&lt;/key&gt;&lt;/foreign-keys&gt;&lt;ref-type name="Journal Article"&gt;17&lt;/ref-type&gt;&lt;contributors&gt;&lt;authors&gt;&lt;author&gt;Schneider, James C&lt;/author&gt;&lt;author&gt;Laarman, Percy W&lt;/author&gt;&lt;author&gt;Howard Gowing, James C&lt;/author&gt;&lt;author&gt;Laarman, PW&lt;/author&gt;&lt;author&gt;Gowing, Howard&lt;/author&gt;&lt;/authors&gt;&lt;/contributors&gt;&lt;titles&gt;&lt;title&gt;Length-weight relationships Chapter 17. In: Schneider, J. C. (Ed.), Manual of Fisheries Survey Methods II: With Periodic Updates, Michigan Department of Natural Resources, Fisheries Special Report 25, Ann Arbor; 2000. pp. 1–18.&lt;/title&gt;&lt;/titles&gt;&lt;dates&gt;&lt;year&gt;2000&lt;/year&gt;&lt;/dates&gt;&lt;urls&gt;&lt;/urls&gt;&lt;/record&gt;&lt;/Cite&gt;&lt;/EndNote&gt;</w:instrText>
      </w:r>
      <w:r w:rsidR="002B67A4" w:rsidRPr="009E57EE">
        <w:rPr>
          <w:sz w:val="22"/>
          <w:szCs w:val="22"/>
          <w:lang w:val="en-US"/>
        </w:rPr>
        <w:fldChar w:fldCharType="separate"/>
      </w:r>
      <w:r w:rsidRPr="009E57EE">
        <w:rPr>
          <w:sz w:val="22"/>
          <w:szCs w:val="22"/>
          <w:lang w:val="en-US"/>
        </w:rPr>
        <w:t>(Froese, 2006; Schneider</w:t>
      </w:r>
      <w:r w:rsidRPr="009E57EE">
        <w:rPr>
          <w:i/>
          <w:sz w:val="22"/>
          <w:szCs w:val="22"/>
          <w:lang w:val="en-US"/>
        </w:rPr>
        <w:t xml:space="preserve"> </w:t>
      </w:r>
      <w:r w:rsidRPr="009E57EE">
        <w:rPr>
          <w:sz w:val="22"/>
          <w:szCs w:val="22"/>
          <w:lang w:val="en-US"/>
        </w:rPr>
        <w:t>et al., 2000)</w:t>
      </w:r>
      <w:r w:rsidR="002B67A4" w:rsidRPr="009E57EE">
        <w:rPr>
          <w:sz w:val="22"/>
          <w:szCs w:val="22"/>
          <w:lang w:val="en-US"/>
        </w:rPr>
        <w:fldChar w:fldCharType="end"/>
      </w:r>
      <w:r w:rsidRPr="009E57EE">
        <w:rPr>
          <w:sz w:val="22"/>
          <w:szCs w:val="22"/>
          <w:lang w:val="en-US"/>
        </w:rPr>
        <w:t xml:space="preserve"> and could be </w:t>
      </w:r>
      <w:r w:rsidR="00A1203F" w:rsidRPr="009E57EE">
        <w:rPr>
          <w:sz w:val="22"/>
          <w:szCs w:val="22"/>
          <w:lang w:val="en-US"/>
        </w:rPr>
        <w:t>applied to studies on nutrition</w:t>
      </w:r>
      <w:r w:rsidRPr="009E57EE">
        <w:rPr>
          <w:sz w:val="22"/>
          <w:szCs w:val="22"/>
          <w:lang w:val="en-US"/>
        </w:rPr>
        <w:t xml:space="preserve"> </w:t>
      </w:r>
      <w:r w:rsidR="002B67A4" w:rsidRPr="009E57EE">
        <w:rPr>
          <w:sz w:val="22"/>
          <w:szCs w:val="22"/>
          <w:lang w:val="en-US"/>
        </w:rPr>
        <w:fldChar w:fldCharType="begin"/>
      </w:r>
      <w:r w:rsidRPr="009E57EE">
        <w:rPr>
          <w:sz w:val="22"/>
          <w:szCs w:val="22"/>
          <w:lang w:val="en-US"/>
        </w:rPr>
        <w:instrText xml:space="preserve"> ADDIN EN.CITE &lt;EndNote&gt;&lt;Cite&gt;&lt;Author&gt;Beyer&lt;/Author&gt;&lt;Year&gt;1987&lt;/Year&gt;&lt;RecNum&gt;2166&lt;/RecNum&gt;&lt;DisplayText&gt;(Beyer, 1987)&lt;/DisplayText&gt;&lt;record&gt;&lt;rec-number&gt;2166&lt;/rec-number&gt;&lt;foreign-keys&gt;&lt;key app="EN" db-id="9ez0p5p2l0savqetvp5vpfs7a2rtrept922t" timestamp="1606553240"&gt;2166&lt;/key&gt;&lt;/foreign-keys&gt;&lt;ref-type name="Journal Article"&gt;17&lt;/ref-type&gt;&lt;contributors&gt;&lt;authors&gt;&lt;author&gt;Beyer, J. E.,&lt;/author&gt;&lt;/authors&gt;&lt;/contributors&gt;&lt;titles&gt;&lt;title&gt;On length-weight relationships. Part I: Computing the mean weights of the fish in a given length class&lt;/title&gt;&lt;secondary-title&gt;Fishbyte &lt;/secondary-title&gt;&lt;/titles&gt;&lt;periodical&gt;&lt;full-title&gt;Fishbyte&lt;/full-title&gt;&lt;/periodical&gt;&lt;pages&gt;11-13&lt;/pages&gt;&lt;volume&gt;5&lt;/volume&gt;&lt;dates&gt;&lt;year&gt;1987&lt;/year&gt;&lt;/dates&gt;&lt;urls&gt;&lt;/urls&gt;&lt;/record&gt;&lt;/Cite&gt;&lt;/EndNote&gt;</w:instrText>
      </w:r>
      <w:r w:rsidR="002B67A4" w:rsidRPr="009E57EE">
        <w:rPr>
          <w:sz w:val="22"/>
          <w:szCs w:val="22"/>
          <w:lang w:val="en-US"/>
        </w:rPr>
        <w:fldChar w:fldCharType="separate"/>
      </w:r>
      <w:r w:rsidRPr="009E57EE">
        <w:rPr>
          <w:sz w:val="22"/>
          <w:szCs w:val="22"/>
          <w:lang w:val="en-US"/>
        </w:rPr>
        <w:t>(Beyer, 1987)</w:t>
      </w:r>
      <w:r w:rsidR="002B67A4" w:rsidRPr="009E57EE">
        <w:rPr>
          <w:sz w:val="22"/>
          <w:szCs w:val="22"/>
          <w:lang w:val="en-US"/>
        </w:rPr>
        <w:fldChar w:fldCharType="end"/>
      </w:r>
      <w:r w:rsidRPr="009E57EE">
        <w:rPr>
          <w:sz w:val="22"/>
          <w:szCs w:val="22"/>
          <w:lang w:val="en-US"/>
        </w:rPr>
        <w:t xml:space="preserve">. The various regression models developed in this study across various dietary treatment groups that were significant show that each of the models could be used for the purpose of </w:t>
      </w:r>
      <w:r w:rsidR="00E3517B">
        <w:rPr>
          <w:sz w:val="22"/>
          <w:szCs w:val="22"/>
          <w:lang w:val="en-US"/>
        </w:rPr>
        <w:t xml:space="preserve">the </w:t>
      </w:r>
      <w:r w:rsidRPr="009E57EE">
        <w:rPr>
          <w:sz w:val="22"/>
          <w:szCs w:val="22"/>
          <w:lang w:val="en-US"/>
        </w:rPr>
        <w:t>prediction and estimation of the weight of fish once its length is known. The r-values that were high in this study indicated that a strong positive correlation existed between the length and weight of fish exposed to various dietary fibre treatments. The high R</w:t>
      </w:r>
      <w:r w:rsidRPr="009E57EE">
        <w:rPr>
          <w:sz w:val="22"/>
          <w:szCs w:val="22"/>
          <w:vertAlign w:val="superscript"/>
          <w:lang w:val="en-US"/>
        </w:rPr>
        <w:t>2</w:t>
      </w:r>
      <w:r w:rsidRPr="009E57EE">
        <w:rPr>
          <w:sz w:val="22"/>
          <w:szCs w:val="22"/>
          <w:lang w:val="en-US"/>
        </w:rPr>
        <w:t xml:space="preserve">-value recorded in this study revealed that a significant proportion of variance in weight could be explained by the variation in length. </w:t>
      </w:r>
      <w:r w:rsidR="002B67A4" w:rsidRPr="009E57EE">
        <w:rPr>
          <w:sz w:val="22"/>
          <w:szCs w:val="22"/>
          <w:lang w:val="en-US"/>
        </w:rPr>
        <w:fldChar w:fldCharType="begin"/>
      </w:r>
      <w:r w:rsidRPr="009E57EE">
        <w:rPr>
          <w:sz w:val="22"/>
          <w:szCs w:val="22"/>
          <w:lang w:val="en-US"/>
        </w:rPr>
        <w:instrText xml:space="preserve"> ADDIN EN.CITE &lt;EndNote&gt;&lt;Cite AuthorYear="1"&gt;&lt;Author&gt;Jisr&lt;/Author&gt;&lt;Year&gt;2018&lt;/Year&gt;&lt;RecNum&gt;2161&lt;/RecNum&gt;&lt;DisplayText&gt;Jisr&lt;style face="italic"&gt; et al.&lt;/style&gt; (2018)&lt;/DisplayText&gt;&lt;record&gt;&lt;rec-number&gt;2161&lt;/rec-number&gt;&lt;foreign-keys&gt;&lt;key app="EN" db-id="9ez0p5p2l0savqetvp5vpfs7a2rtrept922t" timestamp="1606543443"&gt;2161&lt;/key&gt;&lt;/foreign-keys&gt;&lt;ref-type name="Journal Article"&gt;17&lt;/ref-type&gt;&lt;contributors&gt;&lt;authors&gt;&lt;author&gt;Jisr, Nazek&lt;/author&gt;&lt;author&gt;Younes, Ghassan&lt;/author&gt;&lt;author&gt;Sukhn, Carol&lt;/author&gt;&lt;author&gt;El-Dakdouki, Mohammad H.&lt;/author&gt;&lt;/authors&gt;&lt;/contributors&gt;&lt;titles&gt;&lt;title&gt;Length-weight relationships and relative condition factor of fish inhabiting the marine area of the Eastern Mediterranean city, Tripoli-Lebanon&lt;/title&gt;&lt;secondary-title&gt;The Egyptian Journal of Aquatic Research&lt;/secondary-title&gt;&lt;/titles&gt;&lt;periodical&gt;&lt;full-title&gt;The Egyptian Journal of Aquatic Research&lt;/full-title&gt;&lt;/periodical&gt;&lt;pages&gt;299-305&lt;/pages&gt;&lt;volume&gt;44&lt;/volume&gt;&lt;number&gt;4&lt;/number&gt;&lt;keywords&gt;&lt;keyword&gt;Fish biometrics&lt;/keyword&gt;&lt;keyword&gt;Regression coefficients&lt;/keyword&gt;&lt;keyword&gt;Growth&lt;/keyword&gt;&lt;keyword&gt;Levantine basin&lt;/keyword&gt;&lt;/keywords&gt;&lt;dates&gt;&lt;year&gt;2018&lt;/year&gt;&lt;pub-dates&gt;&lt;date&gt;2018/12/01/&lt;/date&gt;&lt;/pub-dates&gt;&lt;/dates&gt;&lt;isbn&gt;1687-4285&lt;/isbn&gt;&lt;urls&gt;&lt;related-urls&gt;&lt;url&gt;http://www.sciencedirect.com/science/article/pii/S1687428518300724&lt;/url&gt;&lt;/related-urls&gt;&lt;/urls&gt;&lt;electronic-resource-num&gt;https://doi.org/10.1016/j.ejar.2018.11.004&lt;/electronic-resource-num&gt;&lt;/record&gt;&lt;/Cite&gt;&lt;/EndNote&gt;</w:instrText>
      </w:r>
      <w:r w:rsidR="002B67A4" w:rsidRPr="009E57EE">
        <w:rPr>
          <w:sz w:val="22"/>
          <w:szCs w:val="22"/>
          <w:lang w:val="en-US"/>
        </w:rPr>
        <w:fldChar w:fldCharType="separate"/>
      </w:r>
      <w:r w:rsidRPr="009E57EE">
        <w:rPr>
          <w:sz w:val="22"/>
          <w:szCs w:val="22"/>
          <w:lang w:val="en-US"/>
        </w:rPr>
        <w:t>Jisr</w:t>
      </w:r>
      <w:r w:rsidRPr="009E57EE">
        <w:rPr>
          <w:i/>
          <w:sz w:val="22"/>
          <w:szCs w:val="22"/>
          <w:lang w:val="en-US"/>
        </w:rPr>
        <w:t xml:space="preserve"> </w:t>
      </w:r>
      <w:r w:rsidRPr="009E57EE">
        <w:rPr>
          <w:sz w:val="22"/>
          <w:szCs w:val="22"/>
          <w:lang w:val="en-US"/>
        </w:rPr>
        <w:t>et al. (2018)</w:t>
      </w:r>
      <w:r w:rsidR="002B67A4" w:rsidRPr="009E57EE">
        <w:rPr>
          <w:sz w:val="22"/>
          <w:szCs w:val="22"/>
          <w:lang w:val="en-US"/>
        </w:rPr>
        <w:fldChar w:fldCharType="end"/>
      </w:r>
      <w:r w:rsidRPr="009E57EE">
        <w:rPr>
          <w:sz w:val="22"/>
          <w:szCs w:val="22"/>
          <w:lang w:val="en-US"/>
        </w:rPr>
        <w:t xml:space="preserve"> have reported that a high coefficient of determination recorded in the assessment of length-weight relationships implies a good quality of the prediction of linear regression for the analyzed fish species. The t-value for the intercept (a) showed that the intercepts were significantly different from zero. The interpretation of regression parameters (regression coefficient and regression constant) of the various models developed in this study is consistent with what was reported in </w:t>
      </w:r>
      <w:r w:rsidR="002B67A4" w:rsidRPr="009E57EE">
        <w:rPr>
          <w:sz w:val="22"/>
          <w:szCs w:val="22"/>
          <w:lang w:val="en-US"/>
        </w:rPr>
        <w:fldChar w:fldCharType="begin"/>
      </w:r>
      <w:r w:rsidRPr="009E57EE">
        <w:rPr>
          <w:sz w:val="22"/>
          <w:szCs w:val="22"/>
          <w:lang w:val="en-US"/>
        </w:rPr>
        <w:instrText xml:space="preserve"> ADDIN EN.CITE &lt;EndNote&gt;&lt;Cite AuthorYear="1"&gt;&lt;Author&gt;Hinton&lt;/Author&gt;&lt;Year&gt;2014&lt;/Year&gt;&lt;RecNum&gt;1668&lt;/RecNum&gt;&lt;DisplayText&gt;Hinton&lt;style face="italic"&gt; et al.&lt;/style&gt; (2014)&lt;/DisplayText&gt;&lt;record&gt;&lt;rec-number&gt;1668&lt;/rec-number&gt;&lt;foreign-keys&gt;&lt;key app="EN" db-id="9ez0p5p2l0savqetvp5vpfs7a2rtrept922t" timestamp="1571818840"&gt;1668&lt;/key&gt;&lt;/foreign-keys&gt;&lt;ref-type name="Book"&gt;6&lt;/ref-type&gt;&lt;contributors&gt;&lt;authors&gt;&lt;author&gt;Hinton, Perry R&lt;/author&gt;&lt;author&gt;McMurray, Isabella&lt;/author&gt;&lt;author&gt;Brownlow, Charlotte&lt;/author&gt;&lt;/authors&gt;&lt;/contributors&gt;&lt;titles&gt;&lt;title&gt;SPSS explained&lt;/title&gt;&lt;/titles&gt;&lt;dates&gt;&lt;year&gt;2014&lt;/year&gt;&lt;/dates&gt;&lt;publisher&gt;Routledge&lt;/publisher&gt;&lt;isbn&gt;1317753119&lt;/isbn&gt;&lt;urls&gt;&lt;/urls&gt;&lt;/record&gt;&lt;/Cite&gt;&lt;/EndNote&gt;</w:instrText>
      </w:r>
      <w:r w:rsidR="002B67A4" w:rsidRPr="009E57EE">
        <w:rPr>
          <w:sz w:val="22"/>
          <w:szCs w:val="22"/>
          <w:lang w:val="en-US"/>
        </w:rPr>
        <w:fldChar w:fldCharType="separate"/>
      </w:r>
      <w:r w:rsidRPr="009E57EE">
        <w:rPr>
          <w:sz w:val="22"/>
          <w:szCs w:val="22"/>
          <w:lang w:val="en-US"/>
        </w:rPr>
        <w:t>Hinton</w:t>
      </w:r>
      <w:r w:rsidRPr="009E57EE">
        <w:rPr>
          <w:i/>
          <w:sz w:val="22"/>
          <w:szCs w:val="22"/>
          <w:lang w:val="en-US"/>
        </w:rPr>
        <w:t xml:space="preserve"> </w:t>
      </w:r>
      <w:r w:rsidRPr="009E57EE">
        <w:rPr>
          <w:sz w:val="22"/>
          <w:szCs w:val="22"/>
          <w:lang w:val="en-US"/>
        </w:rPr>
        <w:t>et al. (2014)</w:t>
      </w:r>
      <w:r w:rsidR="002B67A4" w:rsidRPr="009E57EE">
        <w:rPr>
          <w:sz w:val="22"/>
          <w:szCs w:val="22"/>
          <w:lang w:val="en-US"/>
        </w:rPr>
        <w:fldChar w:fldCharType="end"/>
      </w:r>
      <w:r w:rsidRPr="009E57EE">
        <w:rPr>
          <w:sz w:val="22"/>
          <w:szCs w:val="22"/>
          <w:lang w:val="en-US"/>
        </w:rPr>
        <w:t xml:space="preserve">. The trend of the slope recorded in this study showed that the higher the value of slope (b) in the regression model, the faster the growth in terms of length and weight. </w:t>
      </w:r>
      <w:r w:rsidR="002B67A4" w:rsidRPr="009E57EE">
        <w:rPr>
          <w:sz w:val="22"/>
          <w:szCs w:val="22"/>
          <w:lang w:val="en-US"/>
        </w:rPr>
        <w:fldChar w:fldCharType="begin"/>
      </w:r>
      <w:r w:rsidRPr="009E57EE">
        <w:rPr>
          <w:sz w:val="22"/>
          <w:szCs w:val="22"/>
          <w:lang w:val="en-US"/>
        </w:rPr>
        <w:instrText xml:space="preserve"> ADDIN EN.CITE &lt;EndNote&gt;&lt;Cite AuthorYear="1"&gt;&lt;Author&gt;Datta&lt;/Author&gt;&lt;Year&gt;2013&lt;/Year&gt;&lt;RecNum&gt;1223&lt;/RecNum&gt;&lt;DisplayText&gt;Datta&lt;style face="italic"&gt; et al.&lt;/style&gt; (2013)&lt;/DisplayText&gt;&lt;record&gt;&lt;rec-number&gt;1223&lt;/rec-number&gt;&lt;foreign-keys&gt;&lt;key app="EN" db-id="9ez0p5p2l0savqetvp5vpfs7a2rtrept922t" timestamp="1539794647"&gt;1223&lt;/key&gt;&lt;/foreign-keys&gt;&lt;ref-type name="Journal Article"&gt;17&lt;/ref-type&gt;&lt;contributors&gt;&lt;authors&gt;&lt;author&gt;Datta, Surjya Narayan&lt;/author&gt;&lt;author&gt;Kaur, Vaneet Inder&lt;/author&gt;&lt;author&gt;Dhawan, Asha&lt;/author&gt;&lt;author&gt;Jassal, Geeta&lt;/author&gt;&lt;/authors&gt;&lt;/contributors&gt;&lt;titles&gt;&lt;title&gt;Estimation of length-weight relationship and condition factor of spotted snakehead Channa punctata (Bloch) under different feeding regimes&lt;/title&gt;&lt;secondary-title&gt;SpringerPlus&lt;/secondary-title&gt;&lt;/titles&gt;&lt;periodical&gt;&lt;full-title&gt;SpringerPlus&lt;/full-title&gt;&lt;/periodical&gt;&lt;pages&gt;436&lt;/pages&gt;&lt;volume&gt;2&lt;/volume&gt;&lt;number&gt;1&lt;/number&gt;&lt;dates&gt;&lt;year&gt;2013&lt;/year&gt;&lt;/dates&gt;&lt;isbn&gt;2193-1801&lt;/isbn&gt;&lt;urls&gt;&lt;/urls&gt;&lt;/record&gt;&lt;/Cite&gt;&lt;/EndNote&gt;</w:instrText>
      </w:r>
      <w:r w:rsidR="002B67A4" w:rsidRPr="009E57EE">
        <w:rPr>
          <w:sz w:val="22"/>
          <w:szCs w:val="22"/>
          <w:lang w:val="en-US"/>
        </w:rPr>
        <w:fldChar w:fldCharType="separate"/>
      </w:r>
      <w:r w:rsidRPr="009E57EE">
        <w:rPr>
          <w:sz w:val="22"/>
          <w:szCs w:val="22"/>
          <w:lang w:val="en-US"/>
        </w:rPr>
        <w:t>Datta</w:t>
      </w:r>
      <w:r w:rsidRPr="009E57EE">
        <w:rPr>
          <w:i/>
          <w:sz w:val="22"/>
          <w:szCs w:val="22"/>
          <w:lang w:val="en-US"/>
        </w:rPr>
        <w:t xml:space="preserve"> </w:t>
      </w:r>
      <w:r w:rsidRPr="009E57EE">
        <w:rPr>
          <w:sz w:val="22"/>
          <w:szCs w:val="22"/>
          <w:lang w:val="en-US"/>
        </w:rPr>
        <w:t>et al. (2013)</w:t>
      </w:r>
      <w:r w:rsidR="002B67A4" w:rsidRPr="009E57EE">
        <w:rPr>
          <w:sz w:val="22"/>
          <w:szCs w:val="22"/>
          <w:lang w:val="en-US"/>
        </w:rPr>
        <w:fldChar w:fldCharType="end"/>
      </w:r>
      <w:r w:rsidRPr="009E57EE">
        <w:rPr>
          <w:sz w:val="22"/>
          <w:szCs w:val="22"/>
          <w:lang w:val="en-US"/>
        </w:rPr>
        <w:t xml:space="preserve"> made a similar observation when estimating the length-weight relationship of spotted snakehead </w:t>
      </w:r>
      <w:r w:rsidRPr="009E57EE">
        <w:rPr>
          <w:i/>
          <w:iCs/>
          <w:sz w:val="22"/>
          <w:szCs w:val="22"/>
          <w:lang w:val="en-US"/>
        </w:rPr>
        <w:t>Channa punctata</w:t>
      </w:r>
      <w:r w:rsidRPr="009E57EE">
        <w:rPr>
          <w:sz w:val="22"/>
          <w:szCs w:val="22"/>
          <w:lang w:val="en-US"/>
        </w:rPr>
        <w:t xml:space="preserve"> (Bloch) under different feeding regimes. In this study, the slope of regression models of the dietary fibre sources w</w:t>
      </w:r>
      <w:r w:rsidR="00E3517B">
        <w:rPr>
          <w:sz w:val="22"/>
          <w:szCs w:val="22"/>
          <w:lang w:val="en-US"/>
        </w:rPr>
        <w:t>as</w:t>
      </w:r>
      <w:r w:rsidRPr="009E57EE">
        <w:rPr>
          <w:sz w:val="22"/>
          <w:szCs w:val="22"/>
          <w:lang w:val="en-US"/>
        </w:rPr>
        <w:t xml:space="preserve"> higher than that of the control. This implies a better growth performance among the fish fed dietary fibre sources. This is in consonance with the earlier report by </w:t>
      </w:r>
      <w:r w:rsidR="002B67A4" w:rsidRPr="009E57EE">
        <w:rPr>
          <w:sz w:val="22"/>
          <w:szCs w:val="22"/>
          <w:lang w:val="en-US"/>
        </w:rPr>
        <w:fldChar w:fldCharType="begin"/>
      </w:r>
      <w:r w:rsidRPr="009E57EE">
        <w:rPr>
          <w:sz w:val="22"/>
          <w:szCs w:val="22"/>
          <w:lang w:val="en-US"/>
        </w:rPr>
        <w:instrText xml:space="preserve"> ADDIN EN.CITE &lt;EndNote&gt;&lt;Cite AuthorYear="1"&gt;&lt;Author&gt;Jimoh&lt;/Author&gt;&lt;Year&gt;2019&lt;/Year&gt;&lt;RecNum&gt;1575&lt;/RecNum&gt;&lt;DisplayText&gt;Jimoh&lt;style face="italic"&gt; et al.&lt;/style&gt; (2019)&lt;/DisplayText&gt;&lt;record&gt;&lt;rec-number&gt;1575&lt;/rec-number&gt;&lt;foreign-keys&gt;&lt;key app="EN" db-id="9ez0p5p2l0savqetvp5vpfs7a2rtrept922t" timestamp="1566984289"&gt;1575&lt;/key&gt;&lt;/foreign-keys&gt;&lt;ref-type name="Journal Article"&gt;17&lt;/ref-type&gt;&lt;contributors&gt;&lt;authors&gt;&lt;author&gt;Jimoh, Wasiu A.&lt;/author&gt;&lt;author&gt;Kamarudin, Mohd S.&lt;/author&gt;&lt;author&gt;Sulaiman, Muhammad A.&lt;/author&gt;&lt;author&gt;Dauda, Akeem B.&lt;/author&gt;&lt;/authors&gt;&lt;/contributors&gt;&lt;titles&gt;&lt;title&gt;Assessment of prebiotic potentials in selected leaf meals of high dietary fibre on growth performance, body composition, nutrient utilization and amylase activities of a tropical commercial carp fingerlings&lt;/title&gt;&lt;secondary-title&gt;Aquaculture Research&lt;/secondary-title&gt;&lt;/titles&gt;&lt;periodical&gt;&lt;full-title&gt;Aquaculture Research&lt;/full-title&gt;&lt;/periodical&gt;&lt;pages&gt;1–11&lt;/pages&gt;&lt;number&gt;00&lt;/number&gt;&lt;dates&gt;&lt;year&gt;2019&lt;/year&gt;&lt;/dates&gt;&lt;isbn&gt;1355-557X&amp;#xD;1365-2109&lt;/isbn&gt;&lt;urls&gt;&lt;/urls&gt;&lt;electronic-resource-num&gt;https://doi.org/10.1111/are.14298&lt;/electronic-resource-num&gt;&lt;/record&gt;&lt;/Cite&gt;&lt;/EndNote&gt;</w:instrText>
      </w:r>
      <w:r w:rsidR="002B67A4" w:rsidRPr="009E57EE">
        <w:rPr>
          <w:sz w:val="22"/>
          <w:szCs w:val="22"/>
          <w:lang w:val="en-US"/>
        </w:rPr>
        <w:fldChar w:fldCharType="separate"/>
      </w:r>
      <w:r w:rsidRPr="009E57EE">
        <w:rPr>
          <w:sz w:val="22"/>
          <w:szCs w:val="22"/>
          <w:lang w:val="en-US"/>
        </w:rPr>
        <w:t>Jimoh</w:t>
      </w:r>
      <w:r w:rsidRPr="009E57EE">
        <w:rPr>
          <w:i/>
          <w:sz w:val="22"/>
          <w:szCs w:val="22"/>
          <w:lang w:val="en-US"/>
        </w:rPr>
        <w:t xml:space="preserve"> </w:t>
      </w:r>
      <w:r w:rsidRPr="009E57EE">
        <w:rPr>
          <w:sz w:val="22"/>
          <w:szCs w:val="22"/>
          <w:lang w:val="en-US"/>
        </w:rPr>
        <w:t>et al. (2019)</w:t>
      </w:r>
      <w:r w:rsidR="002B67A4" w:rsidRPr="009E57EE">
        <w:rPr>
          <w:sz w:val="22"/>
          <w:szCs w:val="22"/>
          <w:lang w:val="en-US"/>
        </w:rPr>
        <w:fldChar w:fldCharType="end"/>
      </w:r>
      <w:r w:rsidRPr="009E57EE">
        <w:rPr>
          <w:sz w:val="22"/>
          <w:szCs w:val="22"/>
          <w:lang w:val="en-US"/>
        </w:rPr>
        <w:t xml:space="preserve"> that dietary treatments containing high fibre feed ingredients improve growth. The negative allometric growth pattern recorded in this study is in tandem with the report of </w:t>
      </w:r>
      <w:r w:rsidR="002B67A4" w:rsidRPr="009E57EE">
        <w:rPr>
          <w:sz w:val="22"/>
          <w:szCs w:val="22"/>
          <w:lang w:val="en-US"/>
        </w:rPr>
        <w:fldChar w:fldCharType="begin"/>
      </w:r>
      <w:r w:rsidRPr="009E57EE">
        <w:rPr>
          <w:sz w:val="22"/>
          <w:szCs w:val="22"/>
          <w:lang w:val="en-US"/>
        </w:rPr>
        <w:instrText xml:space="preserve"> ADDIN EN.CITE &lt;EndNote&gt;&lt;Cite AuthorYear="1"&gt;&lt;Author&gt;Ali&lt;/Author&gt;&lt;Year&gt;2002&lt;/Year&gt;&lt;RecNum&gt;1669&lt;/RecNum&gt;&lt;DisplayText&gt;Ali&lt;style face="italic"&gt; et al.&lt;/style&gt; (2002)&lt;/DisplayText&gt;&lt;record&gt;&lt;rec-number&gt;1669&lt;/rec-number&gt;&lt;foreign-keys&gt;&lt;key app="EN" db-id="9ez0p5p2l0savqetvp5vpfs7a2rtrept922t" timestamp="1571819237"&gt;1669&lt;/key&gt;&lt;/foreign-keys&gt;&lt;ref-type name="Journal Article"&gt;17&lt;/ref-type&gt;&lt;contributors&gt;&lt;authors&gt;&lt;author&gt;Ali, Muhammad&lt;/author&gt;&lt;author&gt;Salam, Abdus&lt;/author&gt;&lt;author&gt;Iqbal, Furhan&lt;/author&gt;&lt;author&gt;Khan, Bakhtyawar Ali&lt;/author&gt;&lt;/authors&gt;&lt;/contributors&gt;&lt;titles&gt;&lt;title&gt;Ecological Regimes of Punjab, Pakistan&lt;/title&gt;&lt;secondary-title&gt;Pakistan Journal of Biological Sciences&lt;/secondary-title&gt;&lt;/titles&gt;&lt;periodical&gt;&lt;full-title&gt;Pakistan Journal of Biological Sciences&lt;/full-title&gt;&lt;/periodical&gt;&lt;pages&gt;1123-1125&lt;/pages&gt;&lt;volume&gt;5&lt;/volume&gt;&lt;number&gt;10&lt;/number&gt;&lt;dates&gt;&lt;year&gt;2002&lt;/year&gt;&lt;/dates&gt;&lt;urls&gt;&lt;/urls&gt;&lt;/record&gt;&lt;/Cite&gt;&lt;/EndNote&gt;</w:instrText>
      </w:r>
      <w:r w:rsidR="002B67A4" w:rsidRPr="009E57EE">
        <w:rPr>
          <w:sz w:val="22"/>
          <w:szCs w:val="22"/>
          <w:lang w:val="en-US"/>
        </w:rPr>
        <w:fldChar w:fldCharType="separate"/>
      </w:r>
      <w:r w:rsidRPr="009E57EE">
        <w:rPr>
          <w:sz w:val="22"/>
          <w:szCs w:val="22"/>
          <w:lang w:val="en-US"/>
        </w:rPr>
        <w:t>Ali</w:t>
      </w:r>
      <w:r w:rsidRPr="009E57EE">
        <w:rPr>
          <w:i/>
          <w:sz w:val="22"/>
          <w:szCs w:val="22"/>
          <w:lang w:val="en-US"/>
        </w:rPr>
        <w:t xml:space="preserve"> </w:t>
      </w:r>
      <w:r w:rsidRPr="009E57EE">
        <w:rPr>
          <w:sz w:val="22"/>
          <w:szCs w:val="22"/>
          <w:lang w:val="en-US"/>
        </w:rPr>
        <w:t>et al</w:t>
      </w:r>
      <w:r w:rsidRPr="009E57EE">
        <w:rPr>
          <w:i/>
          <w:sz w:val="22"/>
          <w:szCs w:val="22"/>
          <w:lang w:val="en-US"/>
        </w:rPr>
        <w:t>.</w:t>
      </w:r>
      <w:r w:rsidRPr="009E57EE">
        <w:rPr>
          <w:sz w:val="22"/>
          <w:szCs w:val="22"/>
          <w:lang w:val="en-US"/>
        </w:rPr>
        <w:t xml:space="preserve"> (2002)</w:t>
      </w:r>
      <w:r w:rsidR="002B67A4" w:rsidRPr="009E57EE">
        <w:rPr>
          <w:sz w:val="22"/>
          <w:szCs w:val="22"/>
          <w:lang w:val="en-US"/>
        </w:rPr>
        <w:fldChar w:fldCharType="end"/>
      </w:r>
      <w:r w:rsidRPr="009E57EE">
        <w:rPr>
          <w:sz w:val="22"/>
          <w:szCs w:val="22"/>
          <w:lang w:val="en-US"/>
        </w:rPr>
        <w:t xml:space="preserve">, </w:t>
      </w:r>
      <w:r w:rsidR="002B67A4" w:rsidRPr="009E57EE">
        <w:rPr>
          <w:sz w:val="22"/>
          <w:szCs w:val="22"/>
          <w:lang w:val="en-US"/>
        </w:rPr>
        <w:fldChar w:fldCharType="begin"/>
      </w:r>
      <w:r w:rsidRPr="009E57EE">
        <w:rPr>
          <w:sz w:val="22"/>
          <w:szCs w:val="22"/>
          <w:lang w:val="en-US"/>
        </w:rPr>
        <w:instrText xml:space="preserve"> ADDIN EN.CITE &lt;EndNote&gt;&lt;Cite AuthorYear="1"&gt;&lt;Author&gt;Haniffa&lt;/Author&gt;&lt;Year&gt;2006&lt;/Year&gt;&lt;RecNum&gt;1670&lt;/RecNum&gt;&lt;DisplayText&gt;Haniffa&lt;style face="italic"&gt; et al.&lt;/style&gt; (2006)&lt;/DisplayText&gt;&lt;record&gt;&lt;rec-number&gt;1670&lt;/rec-number&gt;&lt;foreign-keys&gt;&lt;key app="EN" db-id="9ez0p5p2l0savqetvp5vpfs7a2rtrept922t" timestamp="1571819458"&gt;1670&lt;/key&gt;&lt;/foreign-keys&gt;&lt;ref-type name="Journal Article"&gt;17&lt;/ref-type&gt;&lt;contributors&gt;&lt;authors&gt;&lt;author&gt;Haniffa, Mohammed Abdulkather&lt;/author&gt;&lt;author&gt;Nagarajan, M&lt;/author&gt;&lt;author&gt;Gopalakrishnan, A&lt;/author&gt;&lt;/authors&gt;&lt;/contributors&gt;&lt;titles&gt;&lt;title&gt;Length–weight relationships of Channa punctata (Bloch, 1793) from Western Ghats rivers of Tamil Nadu&lt;/title&gt;&lt;secondary-title&gt;Journal of Applied Ichthyology&lt;/secondary-title&gt;&lt;/titles&gt;&lt;periodical&gt;&lt;full-title&gt;Journal of Applied Ichthyology&lt;/full-title&gt;&lt;/periodical&gt;&lt;pages&gt;308-309&lt;/pages&gt;&lt;volume&gt;22&lt;/volume&gt;&lt;number&gt;4&lt;/number&gt;&lt;dates&gt;&lt;year&gt;2006&lt;/year&gt;&lt;/dates&gt;&lt;isbn&gt;0175-8659&lt;/isbn&gt;&lt;urls&gt;&lt;/urls&gt;&lt;/record&gt;&lt;/Cite&gt;&lt;/EndNote&gt;</w:instrText>
      </w:r>
      <w:r w:rsidR="002B67A4" w:rsidRPr="009E57EE">
        <w:rPr>
          <w:sz w:val="22"/>
          <w:szCs w:val="22"/>
          <w:lang w:val="en-US"/>
        </w:rPr>
        <w:fldChar w:fldCharType="separate"/>
      </w:r>
      <w:r w:rsidRPr="009E57EE">
        <w:rPr>
          <w:sz w:val="22"/>
          <w:szCs w:val="22"/>
          <w:lang w:val="en-US"/>
        </w:rPr>
        <w:t>Haniffa</w:t>
      </w:r>
      <w:r w:rsidRPr="009E57EE">
        <w:rPr>
          <w:i/>
          <w:sz w:val="22"/>
          <w:szCs w:val="22"/>
          <w:lang w:val="en-US"/>
        </w:rPr>
        <w:t xml:space="preserve"> </w:t>
      </w:r>
      <w:r w:rsidRPr="009E57EE">
        <w:rPr>
          <w:sz w:val="22"/>
          <w:szCs w:val="22"/>
          <w:lang w:val="en-US"/>
        </w:rPr>
        <w:t>et al. (2006)</w:t>
      </w:r>
      <w:r w:rsidR="002B67A4" w:rsidRPr="009E57EE">
        <w:rPr>
          <w:sz w:val="22"/>
          <w:szCs w:val="22"/>
          <w:lang w:val="en-US"/>
        </w:rPr>
        <w:fldChar w:fldCharType="end"/>
      </w:r>
      <w:r w:rsidRPr="009E57EE">
        <w:rPr>
          <w:sz w:val="22"/>
          <w:szCs w:val="22"/>
          <w:lang w:val="en-US"/>
        </w:rPr>
        <w:t xml:space="preserve">, </w:t>
      </w:r>
      <w:r w:rsidR="002B67A4" w:rsidRPr="009E57EE">
        <w:rPr>
          <w:sz w:val="22"/>
          <w:szCs w:val="22"/>
          <w:lang w:val="en-US"/>
        </w:rPr>
        <w:fldChar w:fldCharType="begin"/>
      </w:r>
      <w:r w:rsidRPr="009E57EE">
        <w:rPr>
          <w:sz w:val="22"/>
          <w:szCs w:val="22"/>
          <w:lang w:val="en-US"/>
        </w:rPr>
        <w:instrText xml:space="preserve"> ADDIN EN.CITE &lt;EndNote&gt;&lt;Cite AuthorYear="1"&gt;&lt;Author&gt;Dua&lt;/Author&gt;&lt;Year&gt;2006&lt;/Year&gt;&lt;RecNum&gt;1671&lt;/RecNum&gt;&lt;DisplayText&gt;Dua and Kumar (2006)&lt;/DisplayText&gt;&lt;record&gt;&lt;rec-number&gt;1671&lt;/rec-number&gt;&lt;foreign-keys&gt;&lt;key app="EN" db-id="9ez0p5p2l0savqetvp5vpfs7a2rtrept922t" timestamp="1571819502"&gt;1671&lt;/key&gt;&lt;/foreign-keys&gt;&lt;ref-type name="Journal Article"&gt;17&lt;/ref-type&gt;&lt;contributors&gt;&lt;authors&gt;&lt;author&gt;Dua, Anish&lt;/author&gt;&lt;author&gt;Kumar, Kanwaljit&lt;/author&gt;&lt;/authors&gt;&lt;/contributors&gt;&lt;titles&gt;&lt;title&gt;Age and growth patterns in Channa marulius from Harike Wetland (A Ramsar site), Punjab, India&lt;/title&gt;&lt;secondary-title&gt;Journal of environmental Biology&lt;/secondary-title&gt;&lt;/titles&gt;&lt;periodical&gt;&lt;full-title&gt;Journal of Environmental Biology&lt;/full-title&gt;&lt;/periodical&gt;&lt;pages&gt;377&lt;/pages&gt;&lt;volume&gt;27&lt;/volume&gt;&lt;number&gt;2&lt;/number&gt;&lt;dates&gt;&lt;year&gt;2006&lt;/year&gt;&lt;/dates&gt;&lt;isbn&gt;0254-8704&lt;/isbn&gt;&lt;urls&gt;&lt;/urls&gt;&lt;/record&gt;&lt;/Cite&gt;&lt;/EndNote&gt;</w:instrText>
      </w:r>
      <w:r w:rsidR="002B67A4" w:rsidRPr="009E57EE">
        <w:rPr>
          <w:sz w:val="22"/>
          <w:szCs w:val="22"/>
          <w:lang w:val="en-US"/>
        </w:rPr>
        <w:fldChar w:fldCharType="separate"/>
      </w:r>
      <w:r w:rsidRPr="009E57EE">
        <w:rPr>
          <w:sz w:val="22"/>
          <w:szCs w:val="22"/>
          <w:lang w:val="en-US"/>
        </w:rPr>
        <w:t>Dua and Kumar (2006)</w:t>
      </w:r>
      <w:r w:rsidR="002B67A4" w:rsidRPr="009E57EE">
        <w:rPr>
          <w:sz w:val="22"/>
          <w:szCs w:val="22"/>
          <w:lang w:val="en-US"/>
        </w:rPr>
        <w:fldChar w:fldCharType="end"/>
      </w:r>
      <w:r w:rsidRPr="009E57EE">
        <w:rPr>
          <w:sz w:val="22"/>
          <w:szCs w:val="22"/>
          <w:lang w:val="en-US"/>
        </w:rPr>
        <w:t xml:space="preserve">, </w:t>
      </w:r>
      <w:r w:rsidR="002B67A4" w:rsidRPr="009E57EE">
        <w:rPr>
          <w:sz w:val="22"/>
          <w:szCs w:val="22"/>
          <w:lang w:val="en-US"/>
        </w:rPr>
        <w:fldChar w:fldCharType="begin"/>
      </w:r>
      <w:r w:rsidRPr="009E57EE">
        <w:rPr>
          <w:sz w:val="22"/>
          <w:szCs w:val="22"/>
          <w:lang w:val="en-US"/>
        </w:rPr>
        <w:instrText xml:space="preserve"> ADDIN EN.CITE &lt;EndNote&gt;&lt;Cite AuthorYear="1"&gt;&lt;Author&gt;Khan&lt;/Author&gt;&lt;Year&gt;2011&lt;/Year&gt;&lt;RecNum&gt;1672&lt;/RecNum&gt;&lt;DisplayText&gt;Khan&lt;style face="italic"&gt; et al.&lt;/style&gt; (2011)&lt;/DisplayText&gt;&lt;record&gt;&lt;rec-number&gt;1672&lt;/rec-number&gt;&lt;foreign-keys&gt;&lt;key app="EN" db-id="9ez0p5p2l0savqetvp5vpfs7a2rtrept922t" timestamp="1571819582"&gt;1672&lt;/key&gt;&lt;/foreign-keys&gt;&lt;ref-type name="Journal Article"&gt;17&lt;/ref-type&gt;&lt;contributors&gt;&lt;authors&gt;&lt;author&gt;Khan, Shahista&lt;/author&gt;&lt;author&gt;Khan, M Afzal&lt;/author&gt;&lt;author&gt;Miyan, Kaish&lt;/author&gt;&lt;author&gt;Mubark, Mohd&lt;/author&gt;&lt;/authors&gt;&lt;/contributors&gt;&lt;titles&gt;&lt;title&gt;Length weight relationships for nine freshwater teleosts collected from River Ganga, India&lt;/title&gt;&lt;secondary-title&gt;International Journal of Zoological Research&lt;/secondary-title&gt;&lt;/titles&gt;&lt;periodical&gt;&lt;full-title&gt;International Journal of Zoological Research&lt;/full-title&gt;&lt;/periodical&gt;&lt;pages&gt;401-405&lt;/pages&gt;&lt;volume&gt;7&lt;/volume&gt;&lt;number&gt;6&lt;/number&gt;&lt;dates&gt;&lt;year&gt;2011&lt;/year&gt;&lt;/dates&gt;&lt;urls&gt;&lt;/urls&gt;&lt;/record&gt;&lt;/Cite&gt;&lt;/EndNote&gt;</w:instrText>
      </w:r>
      <w:r w:rsidR="002B67A4" w:rsidRPr="009E57EE">
        <w:rPr>
          <w:sz w:val="22"/>
          <w:szCs w:val="22"/>
          <w:lang w:val="en-US"/>
        </w:rPr>
        <w:fldChar w:fldCharType="separate"/>
      </w:r>
      <w:r w:rsidRPr="009E57EE">
        <w:rPr>
          <w:sz w:val="22"/>
          <w:szCs w:val="22"/>
          <w:lang w:val="en-US"/>
        </w:rPr>
        <w:t>Khan</w:t>
      </w:r>
      <w:r w:rsidRPr="009E57EE">
        <w:rPr>
          <w:i/>
          <w:sz w:val="22"/>
          <w:szCs w:val="22"/>
          <w:lang w:val="en-US"/>
        </w:rPr>
        <w:t xml:space="preserve"> </w:t>
      </w:r>
      <w:r w:rsidRPr="009E57EE">
        <w:rPr>
          <w:sz w:val="22"/>
          <w:szCs w:val="22"/>
          <w:lang w:val="en-US"/>
        </w:rPr>
        <w:t>et al. (2011)</w:t>
      </w:r>
      <w:r w:rsidR="002B67A4" w:rsidRPr="009E57EE">
        <w:rPr>
          <w:sz w:val="22"/>
          <w:szCs w:val="22"/>
          <w:lang w:val="en-US"/>
        </w:rPr>
        <w:fldChar w:fldCharType="end"/>
      </w:r>
      <w:r w:rsidRPr="009E57EE">
        <w:rPr>
          <w:sz w:val="22"/>
          <w:szCs w:val="22"/>
          <w:lang w:val="en-US"/>
        </w:rPr>
        <w:t xml:space="preserve"> and </w:t>
      </w:r>
      <w:r w:rsidR="002B67A4" w:rsidRPr="009E57EE">
        <w:rPr>
          <w:sz w:val="22"/>
          <w:szCs w:val="22"/>
          <w:lang w:val="en-US"/>
        </w:rPr>
        <w:fldChar w:fldCharType="begin"/>
      </w:r>
      <w:r w:rsidRPr="009E57EE">
        <w:rPr>
          <w:sz w:val="22"/>
          <w:szCs w:val="22"/>
          <w:lang w:val="en-US"/>
        </w:rPr>
        <w:instrText xml:space="preserve"> ADDIN EN.CITE &lt;EndNote&gt;&lt;Cite AuthorYear="1"&gt;&lt;Author&gt;Datta&lt;/Author&gt;&lt;Year&gt;2013&lt;/Year&gt;&lt;RecNum&gt;1223&lt;/RecNum&gt;&lt;DisplayText&gt;Datta&lt;style face="italic"&gt; et al.&lt;/style&gt; (2013)&lt;/DisplayText&gt;&lt;record&gt;&lt;rec-number&gt;1223&lt;/rec-number&gt;&lt;foreign-keys&gt;&lt;key app="EN" db-id="9ez0p5p2l0savqetvp5vpfs7a2rtrept922t" timestamp="1539794647"&gt;1223&lt;/key&gt;&lt;/foreign-keys&gt;&lt;ref-type name="Journal Article"&gt;17&lt;/ref-type&gt;&lt;contributors&gt;&lt;authors&gt;&lt;author&gt;Datta, Surjya Narayan&lt;/author&gt;&lt;author&gt;Kaur, Vaneet Inder&lt;/author&gt;&lt;author&gt;Dhawan, Asha&lt;/author&gt;&lt;author&gt;Jassal, Geeta&lt;/author&gt;&lt;/authors&gt;&lt;/contributors&gt;&lt;titles&gt;&lt;title&gt;Estimation of length-weight relationship and condition factor of spotted snakehead Channa punctata (Bloch) under different feeding regimes&lt;/title&gt;&lt;secondary-title&gt;SpringerPlus&lt;/secondary-title&gt;&lt;/titles&gt;&lt;periodical&gt;&lt;full-title&gt;SpringerPlus&lt;/full-title&gt;&lt;/periodical&gt;&lt;pages&gt;436&lt;/pages&gt;&lt;volume&gt;2&lt;/volume&gt;&lt;number&gt;1&lt;/number&gt;&lt;dates&gt;&lt;year&gt;2013&lt;/year&gt;&lt;/dates&gt;&lt;isbn&gt;2193-1801&lt;/isbn&gt;&lt;urls&gt;&lt;/urls&gt;&lt;/record&gt;&lt;/Cite&gt;&lt;/EndNote&gt;</w:instrText>
      </w:r>
      <w:r w:rsidR="002B67A4" w:rsidRPr="009E57EE">
        <w:rPr>
          <w:sz w:val="22"/>
          <w:szCs w:val="22"/>
          <w:lang w:val="en-US"/>
        </w:rPr>
        <w:fldChar w:fldCharType="separate"/>
      </w:r>
      <w:r w:rsidRPr="009E57EE">
        <w:rPr>
          <w:sz w:val="22"/>
          <w:szCs w:val="22"/>
          <w:lang w:val="en-US"/>
        </w:rPr>
        <w:t>Datta</w:t>
      </w:r>
      <w:r w:rsidRPr="009E57EE">
        <w:rPr>
          <w:i/>
          <w:sz w:val="22"/>
          <w:szCs w:val="22"/>
          <w:lang w:val="en-US"/>
        </w:rPr>
        <w:t xml:space="preserve"> </w:t>
      </w:r>
      <w:r w:rsidRPr="009E57EE">
        <w:rPr>
          <w:sz w:val="22"/>
          <w:szCs w:val="22"/>
          <w:lang w:val="en-US"/>
        </w:rPr>
        <w:t>et al. (2013)</w:t>
      </w:r>
      <w:r w:rsidR="002B67A4" w:rsidRPr="009E57EE">
        <w:rPr>
          <w:sz w:val="22"/>
          <w:szCs w:val="22"/>
          <w:lang w:val="en-US"/>
        </w:rPr>
        <w:fldChar w:fldCharType="end"/>
      </w:r>
      <w:r w:rsidRPr="009E57EE">
        <w:rPr>
          <w:sz w:val="22"/>
          <w:szCs w:val="22"/>
          <w:lang w:val="en-US"/>
        </w:rPr>
        <w:t xml:space="preserve">. </w:t>
      </w:r>
      <w:r w:rsidR="002B67A4" w:rsidRPr="009E57EE">
        <w:rPr>
          <w:sz w:val="22"/>
          <w:szCs w:val="22"/>
          <w:lang w:val="en-US"/>
        </w:rPr>
        <w:fldChar w:fldCharType="begin"/>
      </w:r>
      <w:r w:rsidRPr="009E57EE">
        <w:rPr>
          <w:sz w:val="22"/>
          <w:szCs w:val="22"/>
          <w:lang w:val="en-US"/>
        </w:rPr>
        <w:instrText xml:space="preserve"> ADDIN EN.CITE &lt;EndNote&gt;&lt;Cite AuthorYear="1"&gt;&lt;Author&gt;Wootton&lt;/Author&gt;&lt;Year&gt;1991&lt;/Year&gt;&lt;RecNum&gt;1673&lt;/RecNum&gt;&lt;DisplayText&gt;Wootton (1991)&lt;/DisplayText&gt;&lt;record&gt;&lt;rec-number&gt;1673&lt;/rec-number&gt;&lt;foreign-keys&gt;&lt;key app="EN" db-id="9ez0p5p2l0savqetvp5vpfs7a2rtrept922t" timestamp="1571820127"&gt;1673&lt;/key&gt;&lt;/foreign-keys&gt;&lt;ref-type name="Book"&gt;6&lt;/ref-type&gt;&lt;contributors&gt;&lt;authors&gt;&lt;author&gt;Wootton, Robert J&lt;/author&gt;&lt;/authors&gt;&lt;/contributors&gt;&lt;titles&gt;&lt;title&gt;Fish ecology&lt;/title&gt;&lt;/titles&gt;&lt;dates&gt;&lt;year&gt;1991&lt;/year&gt;&lt;/dates&gt;&lt;publisher&gt;Springer Science &amp;amp; Business Media&lt;/publisher&gt;&lt;isbn&gt;0216931525&lt;/isbn&gt;&lt;urls&gt;&lt;/urls&gt;&lt;/record&gt;&lt;/Cite&gt;&lt;/EndNote&gt;</w:instrText>
      </w:r>
      <w:r w:rsidR="002B67A4" w:rsidRPr="009E57EE">
        <w:rPr>
          <w:sz w:val="22"/>
          <w:szCs w:val="22"/>
          <w:lang w:val="en-US"/>
        </w:rPr>
        <w:fldChar w:fldCharType="separate"/>
      </w:r>
      <w:r w:rsidRPr="009E57EE">
        <w:rPr>
          <w:sz w:val="22"/>
          <w:szCs w:val="22"/>
          <w:lang w:val="en-US"/>
        </w:rPr>
        <w:t>Wootton (1991)</w:t>
      </w:r>
      <w:r w:rsidR="002B67A4" w:rsidRPr="009E57EE">
        <w:rPr>
          <w:sz w:val="22"/>
          <w:szCs w:val="22"/>
          <w:lang w:val="en-US"/>
        </w:rPr>
        <w:fldChar w:fldCharType="end"/>
      </w:r>
      <w:r w:rsidRPr="009E57EE">
        <w:rPr>
          <w:sz w:val="22"/>
          <w:szCs w:val="22"/>
          <w:lang w:val="en-US"/>
        </w:rPr>
        <w:t xml:space="preserve"> has reported that the slope value less than the critical value (3) is regarded as a negative allometric growth pattern. Negative allometry implies that the fish becomes slimmer as the length increases </w:t>
      </w:r>
      <w:r w:rsidR="002B67A4" w:rsidRPr="009E57EE">
        <w:rPr>
          <w:sz w:val="22"/>
          <w:szCs w:val="22"/>
          <w:lang w:val="en-US"/>
        </w:rPr>
        <w:fldChar w:fldCharType="begin"/>
      </w:r>
      <w:r w:rsidRPr="009E57EE">
        <w:rPr>
          <w:sz w:val="22"/>
          <w:szCs w:val="22"/>
          <w:lang w:val="en-US"/>
        </w:rPr>
        <w:instrText xml:space="preserve"> ADDIN EN.CITE &lt;EndNote&gt;&lt;Cite&gt;&lt;Author&gt;Jisr&lt;/Author&gt;&lt;Year&gt;2018&lt;/Year&gt;&lt;RecNum&gt;2161&lt;/RecNum&gt;&lt;DisplayText&gt;(Jisr&lt;style face="italic"&gt; et al.&lt;/style&gt;, 2018)&lt;/DisplayText&gt;&lt;record&gt;&lt;rec-number&gt;2161&lt;/rec-number&gt;&lt;foreign-keys&gt;&lt;key app="EN" db-id="9ez0p5p2l0savqetvp5vpfs7a2rtrept922t" timestamp="1606543443"&gt;2161&lt;/key&gt;&lt;/foreign-keys&gt;&lt;ref-type name="Journal Article"&gt;17&lt;/ref-type&gt;&lt;contributors&gt;&lt;authors&gt;&lt;author&gt;Jisr, Nazek&lt;/author&gt;&lt;author&gt;Younes, Ghassan&lt;/author&gt;&lt;author&gt;Sukhn, Carol&lt;/author&gt;&lt;author&gt;El-Dakdouki, Mohammad H.&lt;/author&gt;&lt;/authors&gt;&lt;/contributors&gt;&lt;titles&gt;&lt;title&gt;Length-weight relationships and relative condition factor of fish inhabiting the marine area of the Eastern Mediterranean city, Tripoli-Lebanon&lt;/title&gt;&lt;secondary-title&gt;The Egyptian Journal of Aquatic Research&lt;/secondary-title&gt;&lt;/titles&gt;&lt;periodical&gt;&lt;full-title&gt;The Egyptian Journal of Aquatic Research&lt;/full-title&gt;&lt;/periodical&gt;&lt;pages&gt;299-305&lt;/pages&gt;&lt;volume&gt;44&lt;/volume&gt;&lt;number&gt;4&lt;/number&gt;&lt;keywords&gt;&lt;keyword&gt;Fish biometrics&lt;/keyword&gt;&lt;keyword&gt;Regression coefficients&lt;/keyword&gt;&lt;keyword&gt;Growth&lt;/keyword&gt;&lt;keyword&gt;Levantine basin&lt;/keyword&gt;&lt;/keywords&gt;&lt;dates&gt;&lt;year&gt;2018&lt;/year&gt;&lt;pub-dates&gt;&lt;date&gt;2018/12/01/&lt;/date&gt;&lt;/pub-dates&gt;&lt;/dates&gt;&lt;isbn&gt;1687-4285&lt;/isbn&gt;&lt;urls&gt;&lt;related-urls&gt;&lt;url&gt;http://www.sciencedirect.com/science/article/pii/S1687428518300724&lt;/url&gt;&lt;/related-urls&gt;&lt;/urls&gt;&lt;electronic-resource-num&gt;https://doi.org/10.1016/j.ejar.2018.11.004&lt;/electronic-resource-num&gt;&lt;/record&gt;&lt;/Cite&gt;&lt;/EndNote&gt;</w:instrText>
      </w:r>
      <w:r w:rsidR="002B67A4" w:rsidRPr="009E57EE">
        <w:rPr>
          <w:sz w:val="22"/>
          <w:szCs w:val="22"/>
          <w:lang w:val="en-US"/>
        </w:rPr>
        <w:fldChar w:fldCharType="separate"/>
      </w:r>
      <w:r w:rsidRPr="009E57EE">
        <w:rPr>
          <w:sz w:val="22"/>
          <w:szCs w:val="22"/>
          <w:lang w:val="en-US"/>
        </w:rPr>
        <w:t>(Jisr</w:t>
      </w:r>
      <w:r w:rsidRPr="009E57EE">
        <w:rPr>
          <w:i/>
          <w:sz w:val="22"/>
          <w:szCs w:val="22"/>
          <w:lang w:val="en-US"/>
        </w:rPr>
        <w:t xml:space="preserve"> </w:t>
      </w:r>
      <w:r w:rsidRPr="009E57EE">
        <w:rPr>
          <w:sz w:val="22"/>
          <w:szCs w:val="22"/>
          <w:lang w:val="en-US"/>
        </w:rPr>
        <w:t>et al., 2018)</w:t>
      </w:r>
      <w:r w:rsidR="002B67A4" w:rsidRPr="009E57EE">
        <w:rPr>
          <w:sz w:val="22"/>
          <w:szCs w:val="22"/>
          <w:lang w:val="en-US"/>
        </w:rPr>
        <w:fldChar w:fldCharType="end"/>
      </w:r>
      <w:r w:rsidRPr="009E57EE">
        <w:rPr>
          <w:sz w:val="22"/>
          <w:szCs w:val="22"/>
          <w:lang w:val="en-US"/>
        </w:rPr>
        <w:t xml:space="preserve">. This might be attributed to morphological features specific to this species as they are laterally compressed fish species. Phenotypic features such as body forms and shapes could affect the allometric growth pattern </w:t>
      </w:r>
      <w:r w:rsidR="002B67A4" w:rsidRPr="009E57EE">
        <w:rPr>
          <w:sz w:val="22"/>
          <w:szCs w:val="22"/>
          <w:lang w:val="en-US"/>
        </w:rPr>
        <w:fldChar w:fldCharType="begin"/>
      </w:r>
      <w:r w:rsidRPr="009E57EE">
        <w:rPr>
          <w:sz w:val="22"/>
          <w:szCs w:val="22"/>
          <w:lang w:val="en-US"/>
        </w:rPr>
        <w:instrText xml:space="preserve"> ADDIN EN.CITE &lt;EndNote&gt;&lt;Cite&gt;&lt;Author&gt;Karachle&lt;/Author&gt;&lt;Year&gt;2012&lt;/Year&gt;&lt;RecNum&gt;2167&lt;/RecNum&gt;&lt;DisplayText&gt;(Karachle and Stergiou, 2012; Tsoumani&lt;style face="italic"&gt; et al.&lt;/style&gt;, 2006)&lt;/DisplayText&gt;&lt;record&gt;&lt;rec-number&gt;2167&lt;/rec-number&gt;&lt;foreign-keys&gt;&lt;key app="EN" db-id="9ez0p5p2l0savqetvp5vpfs7a2rtrept922t" timestamp="1606554125"&gt;2167&lt;/key&gt;&lt;/foreign-keys&gt;&lt;ref-type name="Journal Article"&gt;17&lt;/ref-type&gt;&lt;contributors&gt;&lt;authors&gt;&lt;author&gt;Karachle, Paraskevi K&lt;/author&gt;&lt;author&gt;Stergiou, Konstantinos I&lt;/author&gt;&lt;/authors&gt;&lt;/contributors&gt;&lt;titles&gt;&lt;title&gt;Morphometrics and allometry in fishes&lt;/title&gt;&lt;secondary-title&gt;morphometrics&lt;/secondary-title&gt;&lt;/titles&gt;&lt;periodical&gt;&lt;full-title&gt;morphometrics&lt;/full-title&gt;&lt;/periodical&gt;&lt;pages&gt;67-86&lt;/pages&gt;&lt;dates&gt;&lt;year&gt;2012&lt;/year&gt;&lt;/dates&gt;&lt;urls&gt;&lt;/urls&gt;&lt;/record&gt;&lt;/Cite&gt;&lt;Cite&gt;&lt;Author&gt;Tsoumani&lt;/Author&gt;&lt;Year&gt;2006&lt;/Year&gt;&lt;RecNum&gt;2169&lt;/RecNum&gt;&lt;record&gt;&lt;rec-number&gt;2169&lt;/rec-number&gt;&lt;foreign-keys&gt;&lt;key app="EN" db-id="9ez0p5p2l0savqetvp5vpfs7a2rtrept922t" timestamp="1606557071"&gt;2169&lt;/key&gt;&lt;/foreign-keys&gt;&lt;ref-type name="Journal Article"&gt;17&lt;/ref-type&gt;&lt;contributors&gt;&lt;authors&gt;&lt;author&gt;Tsoumani, M&lt;/author&gt;&lt;author&gt;Liasko, R&lt;/author&gt;&lt;author&gt;Moutsaki, P&lt;/author&gt;&lt;author&gt;Kagalou, I&lt;/author&gt;&lt;author&gt;Leonardos, I&lt;/author&gt;&lt;/authors&gt;&lt;/contributors&gt;&lt;titles&gt;&lt;title&gt;Length–weight relationships of an invasive cyprinid fish (Carassius gibelio) from 12 Greek lakes in relation to their trophic states&lt;/title&gt;&lt;secondary-title&gt;Journal of Applied Ichthyology&lt;/secondary-title&gt;&lt;/titles&gt;&lt;periodical&gt;&lt;full-title&gt;Journal of Applied Ichthyology&lt;/full-title&gt;&lt;/periodical&gt;&lt;pages&gt;281-284&lt;/pages&gt;&lt;volume&gt;22&lt;/volume&gt;&lt;number&gt;4&lt;/number&gt;&lt;dates&gt;&lt;year&gt;2006&lt;/year&gt;&lt;/dates&gt;&lt;isbn&gt;0175-8659&lt;/isbn&gt;&lt;urls&gt;&lt;/urls&gt;&lt;/record&gt;&lt;/Cite&gt;&lt;/EndNote&gt;</w:instrText>
      </w:r>
      <w:r w:rsidR="002B67A4" w:rsidRPr="009E57EE">
        <w:rPr>
          <w:sz w:val="22"/>
          <w:szCs w:val="22"/>
          <w:lang w:val="en-US"/>
        </w:rPr>
        <w:fldChar w:fldCharType="separate"/>
      </w:r>
      <w:r w:rsidRPr="009E57EE">
        <w:rPr>
          <w:sz w:val="22"/>
          <w:szCs w:val="22"/>
          <w:lang w:val="en-US"/>
        </w:rPr>
        <w:t>(Karachle and Stergiou, 2012; Tsoumani</w:t>
      </w:r>
      <w:r w:rsidRPr="009E57EE">
        <w:rPr>
          <w:i/>
          <w:sz w:val="22"/>
          <w:szCs w:val="22"/>
          <w:lang w:val="en-US"/>
        </w:rPr>
        <w:t xml:space="preserve"> </w:t>
      </w:r>
      <w:r w:rsidRPr="009E57EE">
        <w:rPr>
          <w:sz w:val="22"/>
          <w:szCs w:val="22"/>
          <w:lang w:val="en-US"/>
        </w:rPr>
        <w:t>et al</w:t>
      </w:r>
      <w:r w:rsidRPr="009E57EE">
        <w:rPr>
          <w:i/>
          <w:sz w:val="22"/>
          <w:szCs w:val="22"/>
          <w:lang w:val="en-US"/>
        </w:rPr>
        <w:t>.</w:t>
      </w:r>
      <w:r w:rsidRPr="009E57EE">
        <w:rPr>
          <w:sz w:val="22"/>
          <w:szCs w:val="22"/>
          <w:lang w:val="en-US"/>
        </w:rPr>
        <w:t>, 2006)</w:t>
      </w:r>
      <w:r w:rsidR="002B67A4" w:rsidRPr="009E57EE">
        <w:rPr>
          <w:sz w:val="22"/>
          <w:szCs w:val="22"/>
          <w:lang w:val="en-US"/>
        </w:rPr>
        <w:fldChar w:fldCharType="end"/>
      </w:r>
      <w:r w:rsidRPr="009E57EE">
        <w:rPr>
          <w:sz w:val="22"/>
          <w:szCs w:val="22"/>
          <w:lang w:val="en-US"/>
        </w:rPr>
        <w:t>. The regression lines developed in this study were not significantly different from one another, meaning the regression models could be used interchangeably.</w:t>
      </w:r>
    </w:p>
    <w:p w:rsidR="00D4336F" w:rsidRPr="009E57EE" w:rsidRDefault="00D4336F" w:rsidP="00D64201">
      <w:pPr>
        <w:jc w:val="center"/>
        <w:rPr>
          <w:b/>
          <w:sz w:val="22"/>
          <w:szCs w:val="22"/>
        </w:rPr>
      </w:pPr>
    </w:p>
    <w:p w:rsidR="00D64201" w:rsidRPr="009E57EE" w:rsidRDefault="00D64201" w:rsidP="00D64201">
      <w:pPr>
        <w:jc w:val="center"/>
        <w:rPr>
          <w:b/>
          <w:sz w:val="22"/>
          <w:szCs w:val="22"/>
        </w:rPr>
      </w:pPr>
      <w:r w:rsidRPr="009E57EE">
        <w:rPr>
          <w:b/>
          <w:sz w:val="22"/>
          <w:szCs w:val="22"/>
        </w:rPr>
        <w:t>Conclusion</w:t>
      </w:r>
    </w:p>
    <w:p w:rsidR="00D64201" w:rsidRPr="009E57EE" w:rsidRDefault="00D64201" w:rsidP="00D64201">
      <w:pPr>
        <w:jc w:val="center"/>
        <w:rPr>
          <w:sz w:val="22"/>
          <w:szCs w:val="22"/>
        </w:rPr>
      </w:pPr>
    </w:p>
    <w:p w:rsidR="007D0956" w:rsidRPr="009E57EE" w:rsidRDefault="007D0956" w:rsidP="007D0956">
      <w:pPr>
        <w:widowControl w:val="0"/>
        <w:ind w:firstLine="426"/>
        <w:jc w:val="both"/>
        <w:rPr>
          <w:sz w:val="22"/>
          <w:szCs w:val="22"/>
          <w:lang w:val="en-US"/>
        </w:rPr>
      </w:pPr>
      <w:r w:rsidRPr="009E57EE">
        <w:rPr>
          <w:sz w:val="22"/>
          <w:szCs w:val="22"/>
          <w:lang w:val="en-US"/>
        </w:rPr>
        <w:t xml:space="preserve">This study serves as </w:t>
      </w:r>
      <w:r w:rsidR="00E3517B">
        <w:rPr>
          <w:sz w:val="22"/>
          <w:szCs w:val="22"/>
          <w:lang w:val="en-US"/>
        </w:rPr>
        <w:t>the</w:t>
      </w:r>
      <w:r w:rsidRPr="009E57EE">
        <w:rPr>
          <w:sz w:val="22"/>
          <w:szCs w:val="22"/>
          <w:lang w:val="en-US"/>
        </w:rPr>
        <w:t xml:space="preserve"> first information</w:t>
      </w:r>
      <w:r w:rsidR="00B81A8D">
        <w:rPr>
          <w:sz w:val="22"/>
          <w:szCs w:val="22"/>
          <w:lang w:val="en-US"/>
        </w:rPr>
        <w:t xml:space="preserve"> report</w:t>
      </w:r>
      <w:r w:rsidRPr="009E57EE">
        <w:rPr>
          <w:sz w:val="22"/>
          <w:szCs w:val="22"/>
          <w:lang w:val="en-US"/>
        </w:rPr>
        <w:t xml:space="preserve"> recorded on the development of predictive models for the lemon fin barb hybrid fed high fibre feed ingredients. </w:t>
      </w:r>
      <w:r w:rsidRPr="009E57EE">
        <w:rPr>
          <w:sz w:val="22"/>
          <w:szCs w:val="22"/>
          <w:lang w:val="en-US"/>
        </w:rPr>
        <w:lastRenderedPageBreak/>
        <w:t>The negative allometric growth pattern was recorded plausibly owing to the body shapes and forms of the fish. Each of the regression models developed was statistically significant, indicating their suitability for weight prediction or estimation once the length of fish is known. The statistical similarity was recorded for the various regression models depicting their usage interchangeability.</w:t>
      </w:r>
    </w:p>
    <w:p w:rsidR="00B53122" w:rsidRPr="009E57EE" w:rsidRDefault="00B53122" w:rsidP="00B53122">
      <w:pPr>
        <w:widowControl w:val="0"/>
        <w:ind w:firstLine="426"/>
        <w:jc w:val="both"/>
        <w:rPr>
          <w:sz w:val="22"/>
          <w:szCs w:val="22"/>
          <w:lang w:val="en-US"/>
        </w:rPr>
      </w:pPr>
    </w:p>
    <w:p w:rsidR="007D0956" w:rsidRPr="009E57EE" w:rsidRDefault="007D0956" w:rsidP="007D0956">
      <w:pPr>
        <w:widowControl w:val="0"/>
        <w:jc w:val="both"/>
        <w:rPr>
          <w:b/>
          <w:sz w:val="22"/>
          <w:szCs w:val="22"/>
          <w:lang w:val="en-US"/>
        </w:rPr>
      </w:pPr>
      <w:r w:rsidRPr="009E57EE">
        <w:rPr>
          <w:b/>
          <w:sz w:val="22"/>
          <w:szCs w:val="22"/>
          <w:lang w:val="en-US"/>
        </w:rPr>
        <w:t>Acknowledgements</w:t>
      </w:r>
    </w:p>
    <w:p w:rsidR="007D0956" w:rsidRPr="009E57EE" w:rsidRDefault="007D0956" w:rsidP="007D0956">
      <w:pPr>
        <w:widowControl w:val="0"/>
        <w:jc w:val="both"/>
        <w:rPr>
          <w:sz w:val="22"/>
          <w:szCs w:val="22"/>
        </w:rPr>
      </w:pPr>
    </w:p>
    <w:p w:rsidR="007D0956" w:rsidRPr="009E57EE" w:rsidRDefault="007D0956" w:rsidP="007D0956">
      <w:pPr>
        <w:widowControl w:val="0"/>
        <w:ind w:firstLine="426"/>
        <w:jc w:val="both"/>
        <w:rPr>
          <w:sz w:val="22"/>
          <w:szCs w:val="22"/>
          <w:lang w:val="en-US"/>
        </w:rPr>
      </w:pPr>
      <w:r w:rsidRPr="009E57EE">
        <w:rPr>
          <w:sz w:val="22"/>
          <w:szCs w:val="22"/>
        </w:rPr>
        <w:t xml:space="preserve">Dr W.A. Jimoh’s postdoctoral fellowship was sponsored by the Universiti Putra Malaysia with the research work conducted under the grant of the </w:t>
      </w:r>
      <w:r w:rsidRPr="009E57EE">
        <w:rPr>
          <w:sz w:val="22"/>
          <w:szCs w:val="22"/>
          <w:lang w:val="en-US"/>
        </w:rPr>
        <w:t xml:space="preserve">Malaysian Ministry of Higher Education FRGS 07-01-15-1651FR, </w:t>
      </w:r>
      <w:r w:rsidRPr="009E57EE">
        <w:rPr>
          <w:sz w:val="22"/>
          <w:szCs w:val="22"/>
        </w:rPr>
        <w:t xml:space="preserve">and the World Academy of Sciences (TWAS) FR number: 3240293138 (Air fare Expenses). The two bodies are hereby appreciated. We acknowledge the donation of lemon fin barb hybrid fingerlings by the management of the Perlok Aquaculture Extension Centre, Jerantut, Pahang, Malaysia. </w:t>
      </w:r>
      <w:r w:rsidRPr="009E57EE">
        <w:rPr>
          <w:sz w:val="22"/>
          <w:szCs w:val="22"/>
          <w:lang w:val="en-US"/>
        </w:rPr>
        <w:t>The Animal Feed Division of the Malaysian Agriculture Research and Development Institute (MARDI) is hereby recognized for the production of</w:t>
      </w:r>
      <w:r w:rsidR="00A1203F" w:rsidRPr="009E57EE">
        <w:rPr>
          <w:sz w:val="22"/>
          <w:szCs w:val="22"/>
          <w:lang w:val="en-US"/>
        </w:rPr>
        <w:t xml:space="preserve"> experimental diets at no cost.</w:t>
      </w:r>
    </w:p>
    <w:p w:rsidR="00B53122" w:rsidRPr="009E57EE" w:rsidRDefault="00B53122" w:rsidP="007D0956">
      <w:pPr>
        <w:widowControl w:val="0"/>
        <w:jc w:val="center"/>
        <w:rPr>
          <w:sz w:val="22"/>
          <w:szCs w:val="22"/>
          <w:lang w:val="en-US"/>
        </w:rPr>
      </w:pPr>
    </w:p>
    <w:p w:rsidR="00D64201" w:rsidRPr="009E57EE" w:rsidRDefault="00D64201" w:rsidP="00903A5E">
      <w:pPr>
        <w:widowControl w:val="0"/>
        <w:jc w:val="center"/>
        <w:rPr>
          <w:b/>
          <w:sz w:val="22"/>
          <w:szCs w:val="22"/>
        </w:rPr>
      </w:pPr>
      <w:r w:rsidRPr="009E57EE">
        <w:rPr>
          <w:b/>
          <w:sz w:val="22"/>
          <w:szCs w:val="22"/>
        </w:rPr>
        <w:t>References</w:t>
      </w:r>
    </w:p>
    <w:p w:rsidR="00D64201" w:rsidRPr="009E57EE" w:rsidRDefault="00D64201" w:rsidP="00903A5E">
      <w:pPr>
        <w:jc w:val="center"/>
        <w:rPr>
          <w:sz w:val="22"/>
          <w:szCs w:val="22"/>
        </w:rPr>
      </w:pPr>
    </w:p>
    <w:p w:rsidR="007D0956" w:rsidRPr="009E57EE" w:rsidRDefault="002B67A4" w:rsidP="007D0956">
      <w:pPr>
        <w:ind w:left="426" w:hanging="426"/>
        <w:jc w:val="both"/>
        <w:rPr>
          <w:sz w:val="18"/>
          <w:szCs w:val="18"/>
          <w:lang w:val="en-US"/>
        </w:rPr>
      </w:pPr>
      <w:r w:rsidRPr="009E57EE">
        <w:rPr>
          <w:sz w:val="18"/>
          <w:szCs w:val="18"/>
          <w:lang w:val="en-US"/>
        </w:rPr>
        <w:fldChar w:fldCharType="begin"/>
      </w:r>
      <w:r w:rsidR="007D0956" w:rsidRPr="009E57EE">
        <w:rPr>
          <w:sz w:val="18"/>
          <w:szCs w:val="18"/>
          <w:lang w:val="en-US"/>
        </w:rPr>
        <w:instrText xml:space="preserve"> ADDIN EN.REFLIST </w:instrText>
      </w:r>
      <w:r w:rsidRPr="009E57EE">
        <w:rPr>
          <w:sz w:val="18"/>
          <w:szCs w:val="18"/>
          <w:lang w:val="en-US"/>
        </w:rPr>
        <w:fldChar w:fldCharType="separate"/>
      </w:r>
      <w:r w:rsidR="007D0956" w:rsidRPr="009E57EE">
        <w:rPr>
          <w:sz w:val="18"/>
          <w:szCs w:val="18"/>
          <w:lang w:val="en-US"/>
        </w:rPr>
        <w:t xml:space="preserve">Ali, M., Salam, A., Iqbal, F., &amp; Khan, B.A. (2002). Ecological Regimes of Punjab, Pakistan. </w:t>
      </w:r>
      <w:r w:rsidR="007D0956" w:rsidRPr="009E57EE">
        <w:rPr>
          <w:i/>
          <w:sz w:val="18"/>
          <w:szCs w:val="18"/>
          <w:lang w:val="en-US"/>
        </w:rPr>
        <w:t xml:space="preserve">Pakistan Journal of Biological Sciences, 5 </w:t>
      </w:r>
      <w:r w:rsidR="007D0956" w:rsidRPr="009E57EE">
        <w:rPr>
          <w:sz w:val="18"/>
          <w:szCs w:val="18"/>
          <w:lang w:val="en-US"/>
        </w:rPr>
        <w:t>(10), 1123-1125.</w:t>
      </w:r>
    </w:p>
    <w:p w:rsidR="007D0956" w:rsidRPr="009E57EE" w:rsidRDefault="007D0956" w:rsidP="007D0956">
      <w:pPr>
        <w:ind w:left="426" w:hanging="426"/>
        <w:jc w:val="both"/>
        <w:rPr>
          <w:sz w:val="18"/>
          <w:szCs w:val="18"/>
          <w:lang w:val="en-US"/>
        </w:rPr>
      </w:pPr>
      <w:r w:rsidRPr="009E57EE">
        <w:rPr>
          <w:sz w:val="18"/>
          <w:szCs w:val="18"/>
          <w:lang w:val="en-US"/>
        </w:rPr>
        <w:t xml:space="preserve">Beyer, J.E. (1987). On length-weight relationships. Part I: Computing the mean weights of the fish in a given length class. </w:t>
      </w:r>
      <w:r w:rsidRPr="009E57EE">
        <w:rPr>
          <w:i/>
          <w:sz w:val="18"/>
          <w:szCs w:val="18"/>
          <w:lang w:val="en-US"/>
        </w:rPr>
        <w:t>Fishbyte, 5</w:t>
      </w:r>
      <w:r w:rsidRPr="009E57EE">
        <w:rPr>
          <w:sz w:val="18"/>
          <w:szCs w:val="18"/>
          <w:lang w:val="en-US"/>
        </w:rPr>
        <w:t>, 11-13.</w:t>
      </w:r>
    </w:p>
    <w:p w:rsidR="007D0956" w:rsidRPr="009E57EE" w:rsidRDefault="007D0956" w:rsidP="007D0956">
      <w:pPr>
        <w:ind w:left="426" w:hanging="426"/>
        <w:jc w:val="both"/>
        <w:rPr>
          <w:sz w:val="18"/>
          <w:szCs w:val="18"/>
          <w:lang w:val="en-US"/>
        </w:rPr>
      </w:pPr>
      <w:r w:rsidRPr="009E57EE">
        <w:rPr>
          <w:sz w:val="18"/>
          <w:szCs w:val="18"/>
          <w:lang w:val="en-US"/>
        </w:rPr>
        <w:t xml:space="preserve">Buttriss, J., &amp; Stokes, C. (2008). Dietary fibre and health: an overview. </w:t>
      </w:r>
      <w:r w:rsidRPr="009E57EE">
        <w:rPr>
          <w:i/>
          <w:sz w:val="18"/>
          <w:szCs w:val="18"/>
          <w:lang w:val="en-US"/>
        </w:rPr>
        <w:t xml:space="preserve">Nutrition Bulletin, 33 </w:t>
      </w:r>
      <w:r w:rsidRPr="009E57EE">
        <w:rPr>
          <w:sz w:val="18"/>
          <w:szCs w:val="18"/>
          <w:lang w:val="en-US"/>
        </w:rPr>
        <w:t xml:space="preserve">(3), 186-200. </w:t>
      </w:r>
    </w:p>
    <w:p w:rsidR="007D0956" w:rsidRPr="009E57EE" w:rsidRDefault="007D0956" w:rsidP="007D0956">
      <w:pPr>
        <w:ind w:left="426" w:hanging="426"/>
        <w:jc w:val="both"/>
        <w:rPr>
          <w:sz w:val="18"/>
          <w:szCs w:val="18"/>
          <w:lang w:val="en-US"/>
        </w:rPr>
      </w:pPr>
      <w:r w:rsidRPr="009E57EE">
        <w:rPr>
          <w:sz w:val="18"/>
          <w:szCs w:val="18"/>
          <w:lang w:val="en-US"/>
        </w:rPr>
        <w:t xml:space="preserve">Cummings, J., &amp; Stephen, A. (2007). Carbohydrate terminology and classification. </w:t>
      </w:r>
      <w:r w:rsidRPr="009E57EE">
        <w:rPr>
          <w:i/>
          <w:sz w:val="18"/>
          <w:szCs w:val="18"/>
          <w:lang w:val="en-US"/>
        </w:rPr>
        <w:t xml:space="preserve">European journal of clinical nutrition, 61 </w:t>
      </w:r>
      <w:r w:rsidRPr="009E57EE">
        <w:rPr>
          <w:sz w:val="18"/>
          <w:szCs w:val="18"/>
          <w:lang w:val="en-US"/>
        </w:rPr>
        <w:t>, S5</w:t>
      </w:r>
      <w:r w:rsidR="0026208A">
        <w:rPr>
          <w:sz w:val="18"/>
          <w:szCs w:val="18"/>
          <w:lang w:val="en-US"/>
        </w:rPr>
        <w:t>-S18</w:t>
      </w:r>
      <w:r w:rsidRPr="009E57EE">
        <w:rPr>
          <w:sz w:val="18"/>
          <w:szCs w:val="18"/>
          <w:lang w:val="en-US"/>
        </w:rPr>
        <w:t xml:space="preserve">. </w:t>
      </w:r>
    </w:p>
    <w:p w:rsidR="007D0956" w:rsidRPr="009E57EE" w:rsidRDefault="007D0956" w:rsidP="007D0956">
      <w:pPr>
        <w:ind w:left="426" w:hanging="426"/>
        <w:jc w:val="both"/>
        <w:rPr>
          <w:sz w:val="18"/>
          <w:szCs w:val="18"/>
          <w:lang w:val="en-US"/>
        </w:rPr>
      </w:pPr>
      <w:r w:rsidRPr="009E57EE">
        <w:rPr>
          <w:sz w:val="18"/>
          <w:szCs w:val="18"/>
          <w:lang w:val="en-US"/>
        </w:rPr>
        <w:t xml:space="preserve">Datta, S.N., Kaur, V.I., Dhawan, A., &amp; Jassal, G. (2013). Estimation of length-weight relationship and condition factor of spotted snakehead Channa punctata (Bloch) under different feeding regimes. </w:t>
      </w:r>
      <w:r w:rsidRPr="009E57EE">
        <w:rPr>
          <w:i/>
          <w:sz w:val="18"/>
          <w:szCs w:val="18"/>
          <w:lang w:val="en-US"/>
        </w:rPr>
        <w:t xml:space="preserve">SpringerPlus, 2 </w:t>
      </w:r>
      <w:r w:rsidRPr="009E57EE">
        <w:rPr>
          <w:sz w:val="18"/>
          <w:szCs w:val="18"/>
          <w:lang w:val="en-US"/>
        </w:rPr>
        <w:t xml:space="preserve">(1), 436. </w:t>
      </w:r>
    </w:p>
    <w:p w:rsidR="007D0956" w:rsidRPr="009E57EE" w:rsidRDefault="007D0956" w:rsidP="007D0956">
      <w:pPr>
        <w:ind w:left="426" w:hanging="426"/>
        <w:jc w:val="both"/>
        <w:rPr>
          <w:sz w:val="18"/>
          <w:szCs w:val="18"/>
          <w:lang w:val="en-US"/>
        </w:rPr>
      </w:pPr>
      <w:r w:rsidRPr="009E57EE">
        <w:rPr>
          <w:sz w:val="18"/>
          <w:szCs w:val="18"/>
          <w:lang w:val="en-US"/>
        </w:rPr>
        <w:t xml:space="preserve">Dua, A., &amp; Kumar, K. (2006). Age and growth patterns in Channa marulius from Harike Wetland (A Ramsar site), Punjab, India. </w:t>
      </w:r>
      <w:r w:rsidRPr="009E57EE">
        <w:rPr>
          <w:i/>
          <w:sz w:val="18"/>
          <w:szCs w:val="18"/>
          <w:lang w:val="en-US"/>
        </w:rPr>
        <w:t xml:space="preserve">Journal of Environmental Biology, 27 </w:t>
      </w:r>
      <w:r w:rsidRPr="009E57EE">
        <w:rPr>
          <w:sz w:val="18"/>
          <w:szCs w:val="18"/>
          <w:lang w:val="en-US"/>
        </w:rPr>
        <w:t>(2), 377</w:t>
      </w:r>
      <w:r w:rsidR="009E57EE">
        <w:rPr>
          <w:sz w:val="18"/>
          <w:szCs w:val="18"/>
          <w:lang w:val="en-US"/>
        </w:rPr>
        <w:t>-380</w:t>
      </w:r>
      <w:r w:rsidRPr="009E57EE">
        <w:rPr>
          <w:sz w:val="18"/>
          <w:szCs w:val="18"/>
          <w:lang w:val="en-US"/>
        </w:rPr>
        <w:t xml:space="preserve">. </w:t>
      </w:r>
    </w:p>
    <w:p w:rsidR="007D0956" w:rsidRPr="009E57EE" w:rsidRDefault="007D0956" w:rsidP="007D0956">
      <w:pPr>
        <w:ind w:left="426" w:hanging="426"/>
        <w:jc w:val="both"/>
        <w:rPr>
          <w:sz w:val="18"/>
          <w:szCs w:val="18"/>
          <w:lang w:val="en-US"/>
        </w:rPr>
      </w:pPr>
      <w:r w:rsidRPr="009E57EE">
        <w:rPr>
          <w:sz w:val="18"/>
          <w:szCs w:val="18"/>
          <w:lang w:val="en-US"/>
        </w:rPr>
        <w:t xml:space="preserve">Elia, M., &amp; Cummings, J. (2007). Physiological aspects of energy metabolism and gastrointestinal effects of carbohydrates. </w:t>
      </w:r>
      <w:r w:rsidRPr="009E57EE">
        <w:rPr>
          <w:i/>
          <w:sz w:val="18"/>
          <w:szCs w:val="18"/>
          <w:lang w:val="en-US"/>
        </w:rPr>
        <w:t xml:space="preserve">European journal of clinical nutrition, 61 </w:t>
      </w:r>
      <w:r w:rsidRPr="009E57EE">
        <w:rPr>
          <w:sz w:val="18"/>
          <w:szCs w:val="18"/>
          <w:lang w:val="en-US"/>
        </w:rPr>
        <w:t>, S40</w:t>
      </w:r>
      <w:r w:rsidR="0026208A">
        <w:rPr>
          <w:sz w:val="18"/>
          <w:szCs w:val="18"/>
          <w:lang w:val="en-US"/>
        </w:rPr>
        <w:t>-S74</w:t>
      </w:r>
      <w:r w:rsidRPr="009E57EE">
        <w:rPr>
          <w:sz w:val="18"/>
          <w:szCs w:val="18"/>
          <w:lang w:val="en-US"/>
        </w:rPr>
        <w:t xml:space="preserve">. </w:t>
      </w:r>
    </w:p>
    <w:p w:rsidR="007D0956" w:rsidRPr="009E57EE" w:rsidRDefault="007D0956" w:rsidP="007D0956">
      <w:pPr>
        <w:ind w:left="426" w:hanging="426"/>
        <w:jc w:val="both"/>
        <w:rPr>
          <w:sz w:val="18"/>
          <w:szCs w:val="18"/>
          <w:lang w:val="en-US"/>
        </w:rPr>
      </w:pPr>
      <w:r w:rsidRPr="009E57EE">
        <w:rPr>
          <w:sz w:val="18"/>
          <w:szCs w:val="18"/>
          <w:lang w:val="en-US"/>
        </w:rPr>
        <w:t xml:space="preserve">Foschia, M., Peressini, D., Sensidoni, A., &amp; Brennan, C.S. (2013). The effects of dietary fibre addition on the quality of common cereal products. </w:t>
      </w:r>
      <w:r w:rsidRPr="009E57EE">
        <w:rPr>
          <w:i/>
          <w:sz w:val="18"/>
          <w:szCs w:val="18"/>
          <w:lang w:val="en-US"/>
        </w:rPr>
        <w:t xml:space="preserve">Journal of Cereal Science, 58 </w:t>
      </w:r>
      <w:r w:rsidRPr="009E57EE">
        <w:rPr>
          <w:sz w:val="18"/>
          <w:szCs w:val="18"/>
          <w:lang w:val="en-US"/>
        </w:rPr>
        <w:t xml:space="preserve">(2), 216-227. </w:t>
      </w:r>
    </w:p>
    <w:p w:rsidR="007D0956" w:rsidRPr="009E57EE" w:rsidRDefault="007D0956" w:rsidP="007D0956">
      <w:pPr>
        <w:ind w:left="426" w:hanging="426"/>
        <w:jc w:val="both"/>
        <w:rPr>
          <w:sz w:val="18"/>
          <w:szCs w:val="18"/>
          <w:lang w:val="en-US"/>
        </w:rPr>
      </w:pPr>
      <w:r w:rsidRPr="009E57EE">
        <w:rPr>
          <w:sz w:val="18"/>
          <w:szCs w:val="18"/>
          <w:lang w:val="en-US"/>
        </w:rPr>
        <w:t>Froese, R. (2006). Cube law, condition factor and weight–length relationships: history, meta</w:t>
      </w:r>
      <w:r w:rsidRPr="009E57EE">
        <w:rPr>
          <w:rFonts w:ascii="Cambria Math" w:hAnsi="Cambria Math" w:cs="Cambria Math"/>
          <w:sz w:val="18"/>
          <w:szCs w:val="18"/>
          <w:lang w:val="en-US"/>
        </w:rPr>
        <w:t>‐</w:t>
      </w:r>
      <w:r w:rsidRPr="009E57EE">
        <w:rPr>
          <w:sz w:val="18"/>
          <w:szCs w:val="18"/>
          <w:lang w:val="en-US"/>
        </w:rPr>
        <w:t xml:space="preserve">analysis and recommendations. </w:t>
      </w:r>
      <w:r w:rsidRPr="009E57EE">
        <w:rPr>
          <w:i/>
          <w:sz w:val="18"/>
          <w:szCs w:val="18"/>
          <w:lang w:val="en-US"/>
        </w:rPr>
        <w:t xml:space="preserve">Journal of Applied Ichthyology, 22 </w:t>
      </w:r>
      <w:r w:rsidRPr="009E57EE">
        <w:rPr>
          <w:sz w:val="18"/>
          <w:szCs w:val="18"/>
          <w:lang w:val="en-US"/>
        </w:rPr>
        <w:t xml:space="preserve">(4), 241-253. </w:t>
      </w:r>
    </w:p>
    <w:p w:rsidR="007D0956" w:rsidRPr="009E57EE" w:rsidRDefault="007D0956" w:rsidP="007D0956">
      <w:pPr>
        <w:ind w:left="426" w:hanging="426"/>
        <w:jc w:val="both"/>
        <w:rPr>
          <w:sz w:val="18"/>
          <w:szCs w:val="18"/>
          <w:lang w:val="en-US"/>
        </w:rPr>
      </w:pPr>
      <w:r w:rsidRPr="009E57EE">
        <w:rPr>
          <w:sz w:val="18"/>
          <w:szCs w:val="18"/>
          <w:lang w:val="en-US"/>
        </w:rPr>
        <w:t xml:space="preserve">Giarrizzo, T., Bastos, D., &amp; Andrade, M. (2011). Length–weight relationships for selected fish species of Rio Trombetas Biological Reserve: a reference study for the Amazonian basin. </w:t>
      </w:r>
      <w:r w:rsidRPr="009E57EE">
        <w:rPr>
          <w:i/>
          <w:sz w:val="18"/>
          <w:szCs w:val="18"/>
          <w:lang w:val="en-US"/>
        </w:rPr>
        <w:t xml:space="preserve">Journal of Applied Ichthyology, 27 </w:t>
      </w:r>
      <w:r w:rsidRPr="009E57EE">
        <w:rPr>
          <w:sz w:val="18"/>
          <w:szCs w:val="18"/>
          <w:lang w:val="en-US"/>
        </w:rPr>
        <w:t xml:space="preserve">(6), 1422-1424. </w:t>
      </w:r>
    </w:p>
    <w:p w:rsidR="007D0956" w:rsidRPr="009E57EE" w:rsidRDefault="007D0956" w:rsidP="007D0956">
      <w:pPr>
        <w:ind w:left="426" w:hanging="426"/>
        <w:jc w:val="both"/>
        <w:rPr>
          <w:sz w:val="18"/>
          <w:szCs w:val="18"/>
          <w:lang w:val="en-US"/>
        </w:rPr>
      </w:pPr>
      <w:r w:rsidRPr="009E57EE">
        <w:rPr>
          <w:sz w:val="18"/>
          <w:szCs w:val="18"/>
          <w:lang w:val="en-US"/>
        </w:rPr>
        <w:t xml:space="preserve">Gibson, G.R., Probert, H.M., Van Loo, J., Rastall, R.A., &amp; Roberfroid, M.B. (2004). Dietary modulation of the human colonic microbiota: updating the concept of prebiotics. </w:t>
      </w:r>
      <w:r w:rsidRPr="009E57EE">
        <w:rPr>
          <w:i/>
          <w:sz w:val="18"/>
          <w:szCs w:val="18"/>
          <w:lang w:val="en-US"/>
        </w:rPr>
        <w:t xml:space="preserve">Nutrition research reviews, 17 </w:t>
      </w:r>
      <w:r w:rsidRPr="009E57EE">
        <w:rPr>
          <w:sz w:val="18"/>
          <w:szCs w:val="18"/>
          <w:lang w:val="en-US"/>
        </w:rPr>
        <w:t xml:space="preserve">(2), 259-275. </w:t>
      </w:r>
    </w:p>
    <w:p w:rsidR="007D0956" w:rsidRPr="009E57EE" w:rsidRDefault="007D0956" w:rsidP="007D0956">
      <w:pPr>
        <w:ind w:left="426" w:hanging="426"/>
        <w:jc w:val="both"/>
        <w:rPr>
          <w:sz w:val="18"/>
          <w:szCs w:val="18"/>
          <w:lang w:val="en-US"/>
        </w:rPr>
      </w:pPr>
      <w:r w:rsidRPr="009E57EE">
        <w:rPr>
          <w:sz w:val="18"/>
          <w:szCs w:val="18"/>
          <w:lang w:val="en-US"/>
        </w:rPr>
        <w:lastRenderedPageBreak/>
        <w:t xml:space="preserve">Gibson, G.R., &amp; Roberfroid, M.B. (1995). Dietary modulation of the human colonic microbiota: introducing the concept of prebiotics. </w:t>
      </w:r>
      <w:r w:rsidRPr="009E57EE">
        <w:rPr>
          <w:i/>
          <w:sz w:val="18"/>
          <w:szCs w:val="18"/>
          <w:lang w:val="en-US"/>
        </w:rPr>
        <w:t xml:space="preserve">The Journal of nutrition, 125 </w:t>
      </w:r>
      <w:r w:rsidRPr="009E57EE">
        <w:rPr>
          <w:sz w:val="18"/>
          <w:szCs w:val="18"/>
          <w:lang w:val="en-US"/>
        </w:rPr>
        <w:t xml:space="preserve">(6), 1401-1412. </w:t>
      </w:r>
    </w:p>
    <w:p w:rsidR="007D0956" w:rsidRPr="009E57EE" w:rsidRDefault="007D0956" w:rsidP="007D0956">
      <w:pPr>
        <w:ind w:left="426" w:hanging="426"/>
        <w:jc w:val="both"/>
        <w:rPr>
          <w:sz w:val="18"/>
          <w:szCs w:val="18"/>
          <w:lang w:val="en-US"/>
        </w:rPr>
      </w:pPr>
      <w:r w:rsidRPr="009E57EE">
        <w:rPr>
          <w:sz w:val="18"/>
          <w:szCs w:val="18"/>
          <w:lang w:val="en-US"/>
        </w:rPr>
        <w:t xml:space="preserve">Gray, J. (2006). </w:t>
      </w:r>
      <w:r w:rsidRPr="00267674">
        <w:rPr>
          <w:i/>
          <w:sz w:val="18"/>
          <w:szCs w:val="18"/>
          <w:lang w:val="en-US"/>
        </w:rPr>
        <w:t>Dietary Fibre. Definition, Analysis, Physiology and Health.</w:t>
      </w:r>
      <w:r w:rsidRPr="009E57EE">
        <w:rPr>
          <w:sz w:val="18"/>
          <w:szCs w:val="18"/>
          <w:lang w:val="en-US"/>
        </w:rPr>
        <w:t xml:space="preserve"> ILSI Europe Concise Monograph Series. </w:t>
      </w:r>
    </w:p>
    <w:p w:rsidR="007D0956" w:rsidRPr="009E57EE" w:rsidRDefault="007D0956" w:rsidP="007D0956">
      <w:pPr>
        <w:ind w:left="426" w:hanging="426"/>
        <w:jc w:val="both"/>
        <w:rPr>
          <w:sz w:val="18"/>
          <w:szCs w:val="18"/>
          <w:lang w:val="en-US"/>
        </w:rPr>
      </w:pPr>
      <w:r w:rsidRPr="009E57EE">
        <w:rPr>
          <w:sz w:val="18"/>
          <w:szCs w:val="18"/>
          <w:lang w:val="en-US"/>
        </w:rPr>
        <w:t xml:space="preserve">Haidar, M.N., Petie, M., Heinsbroek, L.T., Verreth, J.A., &amp; Schrama, J.W. (2016). The effect of type of carbohydrate (starch vs. nonstarch polysaccharides) on nutrients digestibility, energy retention and maintenance requirements in Nile tilapia. </w:t>
      </w:r>
      <w:r w:rsidRPr="009E57EE">
        <w:rPr>
          <w:i/>
          <w:sz w:val="18"/>
          <w:szCs w:val="18"/>
          <w:lang w:val="en-US"/>
        </w:rPr>
        <w:t>Aquaculture, 463</w:t>
      </w:r>
      <w:r w:rsidRPr="009E57EE">
        <w:rPr>
          <w:sz w:val="18"/>
          <w:szCs w:val="18"/>
          <w:lang w:val="en-US"/>
        </w:rPr>
        <w:t xml:space="preserve">, 241-247. </w:t>
      </w:r>
    </w:p>
    <w:p w:rsidR="007D0956" w:rsidRPr="009E57EE" w:rsidRDefault="007D0956" w:rsidP="007D0956">
      <w:pPr>
        <w:ind w:left="426" w:hanging="426"/>
        <w:jc w:val="both"/>
        <w:rPr>
          <w:sz w:val="18"/>
          <w:szCs w:val="18"/>
          <w:lang w:val="en-US"/>
        </w:rPr>
      </w:pPr>
      <w:r w:rsidRPr="009E57EE">
        <w:rPr>
          <w:sz w:val="18"/>
          <w:szCs w:val="18"/>
          <w:lang w:val="en-US"/>
        </w:rPr>
        <w:t xml:space="preserve">Haniffa, M.A., Nagarajan, M., &amp; Gopalakrishnan, A. (2006). Length–weight relationships of Channa punctata (Bloch, 1793) from Western Ghats rivers of Tamil Nadu. </w:t>
      </w:r>
      <w:r w:rsidRPr="009E57EE">
        <w:rPr>
          <w:i/>
          <w:sz w:val="18"/>
          <w:szCs w:val="18"/>
          <w:lang w:val="en-US"/>
        </w:rPr>
        <w:t xml:space="preserve">Journal of Applied Ichthyology, 22 </w:t>
      </w:r>
      <w:r w:rsidRPr="009E57EE">
        <w:rPr>
          <w:sz w:val="18"/>
          <w:szCs w:val="18"/>
          <w:lang w:val="en-US"/>
        </w:rPr>
        <w:t xml:space="preserve">(4), 308-309. </w:t>
      </w:r>
    </w:p>
    <w:p w:rsidR="007D0956" w:rsidRPr="009E57EE" w:rsidRDefault="007D0956" w:rsidP="007D0956">
      <w:pPr>
        <w:ind w:left="426" w:hanging="426"/>
        <w:jc w:val="both"/>
        <w:rPr>
          <w:sz w:val="18"/>
          <w:szCs w:val="18"/>
          <w:lang w:val="en-US"/>
        </w:rPr>
      </w:pPr>
      <w:r w:rsidRPr="009E57EE">
        <w:rPr>
          <w:sz w:val="18"/>
          <w:szCs w:val="18"/>
          <w:lang w:val="en-US"/>
        </w:rPr>
        <w:t xml:space="preserve">Hinton, P.R., McMurray, I., &amp; Brownlow, C. (2014). </w:t>
      </w:r>
      <w:r w:rsidRPr="009E57EE">
        <w:rPr>
          <w:i/>
          <w:sz w:val="18"/>
          <w:szCs w:val="18"/>
          <w:lang w:val="en-US"/>
        </w:rPr>
        <w:t>SPSS explained</w:t>
      </w:r>
      <w:r w:rsidRPr="009E57EE">
        <w:rPr>
          <w:sz w:val="18"/>
          <w:szCs w:val="18"/>
          <w:lang w:val="en-US"/>
        </w:rPr>
        <w:t>: Routledge.</w:t>
      </w:r>
    </w:p>
    <w:p w:rsidR="007D0956" w:rsidRPr="009E57EE" w:rsidRDefault="007D0956" w:rsidP="007D0956">
      <w:pPr>
        <w:ind w:left="426" w:hanging="426"/>
        <w:jc w:val="both"/>
        <w:rPr>
          <w:sz w:val="18"/>
          <w:szCs w:val="18"/>
          <w:lang w:val="en-US"/>
        </w:rPr>
      </w:pPr>
      <w:r w:rsidRPr="009E57EE">
        <w:rPr>
          <w:sz w:val="18"/>
          <w:szCs w:val="18"/>
          <w:lang w:val="en-US"/>
        </w:rPr>
        <w:t xml:space="preserve">Jimoh, W.A., Kamarudin, M.S., Sulaiman, M.A., &amp; Dauda, A.B. (2019). Assessment of prebiotic potentials in selected leaf meals of high dietary fibre on growth performance, body composition, nutrient utilization and amylase activities of a tropical commercial carp fingerlings. </w:t>
      </w:r>
      <w:r w:rsidRPr="009E57EE">
        <w:rPr>
          <w:i/>
          <w:sz w:val="18"/>
          <w:szCs w:val="18"/>
          <w:lang w:val="en-US"/>
        </w:rPr>
        <w:t xml:space="preserve">Aquaculture Research, </w:t>
      </w:r>
      <w:r w:rsidRPr="009E57EE">
        <w:rPr>
          <w:sz w:val="18"/>
          <w:szCs w:val="18"/>
          <w:lang w:val="en-US"/>
        </w:rPr>
        <w:t xml:space="preserve">(00), 1-11. </w:t>
      </w:r>
    </w:p>
    <w:p w:rsidR="007D0956" w:rsidRPr="009E57EE" w:rsidRDefault="007D0956" w:rsidP="007D0956">
      <w:pPr>
        <w:ind w:left="426" w:hanging="426"/>
        <w:jc w:val="both"/>
        <w:rPr>
          <w:sz w:val="18"/>
          <w:szCs w:val="18"/>
          <w:lang w:val="en-US"/>
        </w:rPr>
      </w:pPr>
      <w:r w:rsidRPr="009E57EE">
        <w:rPr>
          <w:sz w:val="18"/>
          <w:szCs w:val="18"/>
          <w:lang w:val="en-US"/>
        </w:rPr>
        <w:t xml:space="preserve">Jimoh, W.A., Shittu, M.O., Owolade, E.O., Ojutalayo, S.T., Arilesere, J.I., Bernard, A.M., &amp; Ayeloja, A.A. (2015). Production Economics of Using Watermelon Seedmeal in the Diet of Nile Tilapia Oreochromis Niloticus) Fingerlings. </w:t>
      </w:r>
      <w:r w:rsidRPr="009E57EE">
        <w:rPr>
          <w:i/>
          <w:sz w:val="18"/>
          <w:szCs w:val="18"/>
          <w:lang w:val="en-US"/>
        </w:rPr>
        <w:t xml:space="preserve">Applied Tropical Agriculture, 20 </w:t>
      </w:r>
      <w:r w:rsidRPr="009E57EE">
        <w:rPr>
          <w:sz w:val="18"/>
          <w:szCs w:val="18"/>
          <w:lang w:val="en-US"/>
        </w:rPr>
        <w:t xml:space="preserve">(1), 96-101. </w:t>
      </w:r>
    </w:p>
    <w:p w:rsidR="007D0956" w:rsidRPr="009E57EE" w:rsidRDefault="007D0956" w:rsidP="00291E12">
      <w:pPr>
        <w:ind w:left="426" w:hanging="426"/>
        <w:jc w:val="both"/>
        <w:rPr>
          <w:sz w:val="18"/>
          <w:szCs w:val="18"/>
          <w:lang w:val="en-US"/>
        </w:rPr>
      </w:pPr>
      <w:r w:rsidRPr="009E57EE">
        <w:rPr>
          <w:sz w:val="18"/>
          <w:szCs w:val="18"/>
          <w:lang w:val="en-US"/>
        </w:rPr>
        <w:t>Jisr, N., Younes, G</w:t>
      </w:r>
      <w:r w:rsidR="00291E12" w:rsidRPr="009E57EE">
        <w:rPr>
          <w:sz w:val="18"/>
          <w:szCs w:val="18"/>
          <w:lang w:val="en-US"/>
        </w:rPr>
        <w:t>., Sukhn, C., &amp; El-Dakdouki, M.</w:t>
      </w:r>
      <w:r w:rsidRPr="009E57EE">
        <w:rPr>
          <w:sz w:val="18"/>
          <w:szCs w:val="18"/>
          <w:lang w:val="en-US"/>
        </w:rPr>
        <w:t xml:space="preserve">H. (2018). Length-weight relationships and relative condition factor of fish inhabiting the marine area of the Eastern Mediterranean city, Tripoli-Lebanon. </w:t>
      </w:r>
      <w:r w:rsidRPr="009E57EE">
        <w:rPr>
          <w:i/>
          <w:sz w:val="18"/>
          <w:szCs w:val="18"/>
          <w:lang w:val="en-US"/>
        </w:rPr>
        <w:t>The Egyptian Journal of Aquatic Research, 44</w:t>
      </w:r>
      <w:r w:rsidR="00291E12" w:rsidRPr="009E57EE">
        <w:rPr>
          <w:i/>
          <w:sz w:val="18"/>
          <w:szCs w:val="18"/>
          <w:lang w:val="en-US"/>
        </w:rPr>
        <w:t xml:space="preserve"> </w:t>
      </w:r>
      <w:r w:rsidRPr="009E57EE">
        <w:rPr>
          <w:sz w:val="18"/>
          <w:szCs w:val="18"/>
          <w:lang w:val="en-US"/>
        </w:rPr>
        <w:t xml:space="preserve">(4), 299-305. </w:t>
      </w:r>
    </w:p>
    <w:p w:rsidR="007D0956" w:rsidRPr="009E57EE" w:rsidRDefault="00291E12" w:rsidP="00291E12">
      <w:pPr>
        <w:ind w:left="426" w:hanging="426"/>
        <w:jc w:val="both"/>
        <w:rPr>
          <w:sz w:val="18"/>
          <w:szCs w:val="18"/>
          <w:lang w:val="en-US"/>
        </w:rPr>
      </w:pPr>
      <w:r w:rsidRPr="009E57EE">
        <w:rPr>
          <w:sz w:val="18"/>
          <w:szCs w:val="18"/>
          <w:lang w:val="en-US"/>
        </w:rPr>
        <w:t>Karachle, P.K., &amp; Stergiou, K.</w:t>
      </w:r>
      <w:r w:rsidR="007D0956" w:rsidRPr="009E57EE">
        <w:rPr>
          <w:sz w:val="18"/>
          <w:szCs w:val="18"/>
          <w:lang w:val="en-US"/>
        </w:rPr>
        <w:t xml:space="preserve">I. (2012). Morphometrics and allometry in fishes. </w:t>
      </w:r>
      <w:r w:rsidR="0026208A">
        <w:rPr>
          <w:i/>
          <w:sz w:val="18"/>
          <w:szCs w:val="18"/>
          <w:lang w:val="en-US"/>
        </w:rPr>
        <w:t>M</w:t>
      </w:r>
      <w:r w:rsidR="0026208A" w:rsidRPr="009E57EE">
        <w:rPr>
          <w:i/>
          <w:sz w:val="18"/>
          <w:szCs w:val="18"/>
          <w:lang w:val="en-US"/>
        </w:rPr>
        <w:t>orphometrics</w:t>
      </w:r>
      <w:r w:rsidR="007D0956" w:rsidRPr="009E57EE">
        <w:rPr>
          <w:sz w:val="18"/>
          <w:szCs w:val="18"/>
          <w:lang w:val="en-US"/>
        </w:rPr>
        <w:t xml:space="preserve">, 67-86. </w:t>
      </w:r>
    </w:p>
    <w:p w:rsidR="007D0956" w:rsidRPr="009E57EE" w:rsidRDefault="007D0956" w:rsidP="00291E12">
      <w:pPr>
        <w:ind w:left="426" w:hanging="426"/>
        <w:jc w:val="both"/>
        <w:rPr>
          <w:sz w:val="18"/>
          <w:szCs w:val="18"/>
          <w:lang w:val="en-US"/>
        </w:rPr>
      </w:pPr>
      <w:r w:rsidRPr="009E57EE">
        <w:rPr>
          <w:sz w:val="18"/>
          <w:szCs w:val="18"/>
          <w:lang w:val="en-US"/>
        </w:rPr>
        <w:t>Khan, S., Khan, M</w:t>
      </w:r>
      <w:r w:rsidR="00291E12" w:rsidRPr="009E57EE">
        <w:rPr>
          <w:sz w:val="18"/>
          <w:szCs w:val="18"/>
          <w:lang w:val="en-US"/>
        </w:rPr>
        <w:t>.</w:t>
      </w:r>
      <w:r w:rsidRPr="009E57EE">
        <w:rPr>
          <w:sz w:val="18"/>
          <w:szCs w:val="18"/>
          <w:lang w:val="en-US"/>
        </w:rPr>
        <w:t xml:space="preserve">A., Miyan, K., &amp; Mubark, M. (2011). Length weight relationships for nine freshwater teleosts collected from River Ganga, India. </w:t>
      </w:r>
      <w:r w:rsidRPr="009E57EE">
        <w:rPr>
          <w:i/>
          <w:sz w:val="18"/>
          <w:szCs w:val="18"/>
          <w:lang w:val="en-US"/>
        </w:rPr>
        <w:t>International Journal of Zoological Research, 7</w:t>
      </w:r>
      <w:r w:rsidR="00291E12" w:rsidRPr="009E57EE">
        <w:rPr>
          <w:i/>
          <w:sz w:val="18"/>
          <w:szCs w:val="18"/>
          <w:lang w:val="en-US"/>
        </w:rPr>
        <w:t xml:space="preserve"> </w:t>
      </w:r>
      <w:r w:rsidRPr="009E57EE">
        <w:rPr>
          <w:sz w:val="18"/>
          <w:szCs w:val="18"/>
          <w:lang w:val="en-US"/>
        </w:rPr>
        <w:t xml:space="preserve">(6), 401-405. </w:t>
      </w:r>
    </w:p>
    <w:p w:rsidR="007D0956" w:rsidRPr="009E57EE" w:rsidRDefault="007D0956" w:rsidP="00291E12">
      <w:pPr>
        <w:ind w:left="426" w:hanging="426"/>
        <w:jc w:val="both"/>
        <w:rPr>
          <w:sz w:val="18"/>
          <w:szCs w:val="18"/>
          <w:lang w:val="en-US"/>
        </w:rPr>
      </w:pPr>
      <w:r w:rsidRPr="009E57EE">
        <w:rPr>
          <w:sz w:val="18"/>
          <w:szCs w:val="18"/>
          <w:lang w:val="en-US"/>
        </w:rPr>
        <w:t xml:space="preserve">Kumar, K., Lalrinsanga, P., Sahoo, M., Mohanty, U., Kumar, R., &amp; Sahu, A. (2013). Length-weight relationship and condition factor of Anabas testudineus and Channa species under different culture systems. </w:t>
      </w:r>
      <w:r w:rsidRPr="009E57EE">
        <w:rPr>
          <w:i/>
          <w:sz w:val="18"/>
          <w:szCs w:val="18"/>
          <w:lang w:val="en-US"/>
        </w:rPr>
        <w:t>World Journal of Fish and Marine Sciences, 5</w:t>
      </w:r>
      <w:r w:rsidR="00291E12" w:rsidRPr="009E57EE">
        <w:rPr>
          <w:i/>
          <w:sz w:val="18"/>
          <w:szCs w:val="18"/>
          <w:lang w:val="en-US"/>
        </w:rPr>
        <w:t xml:space="preserve"> </w:t>
      </w:r>
      <w:r w:rsidRPr="009E57EE">
        <w:rPr>
          <w:sz w:val="18"/>
          <w:szCs w:val="18"/>
          <w:lang w:val="en-US"/>
        </w:rPr>
        <w:t xml:space="preserve">(1), 74-78. </w:t>
      </w:r>
    </w:p>
    <w:p w:rsidR="007D0956" w:rsidRPr="009E57EE" w:rsidRDefault="00291E12" w:rsidP="00291E12">
      <w:pPr>
        <w:ind w:left="426" w:hanging="426"/>
        <w:jc w:val="both"/>
        <w:rPr>
          <w:sz w:val="18"/>
          <w:szCs w:val="18"/>
          <w:lang w:val="en-US"/>
        </w:rPr>
      </w:pPr>
      <w:r w:rsidRPr="009E57EE">
        <w:rPr>
          <w:sz w:val="18"/>
          <w:szCs w:val="18"/>
          <w:lang w:val="en-US"/>
        </w:rPr>
        <w:t>Le Cren, E.</w:t>
      </w:r>
      <w:r w:rsidR="007D0956" w:rsidRPr="009E57EE">
        <w:rPr>
          <w:sz w:val="18"/>
          <w:szCs w:val="18"/>
          <w:lang w:val="en-US"/>
        </w:rPr>
        <w:t>D. (1951). The length-weight relationship and seasonal cycle in gonad weight and condition in the perch (</w:t>
      </w:r>
      <w:r w:rsidR="007D0956" w:rsidRPr="00267674">
        <w:rPr>
          <w:i/>
          <w:sz w:val="18"/>
          <w:szCs w:val="18"/>
          <w:lang w:val="en-US"/>
        </w:rPr>
        <w:t>Perca fluviatilis</w:t>
      </w:r>
      <w:r w:rsidR="007D0956" w:rsidRPr="009E57EE">
        <w:rPr>
          <w:sz w:val="18"/>
          <w:szCs w:val="18"/>
          <w:lang w:val="en-US"/>
        </w:rPr>
        <w:t xml:space="preserve">). </w:t>
      </w:r>
      <w:r w:rsidR="007D0956" w:rsidRPr="009E57EE">
        <w:rPr>
          <w:i/>
          <w:sz w:val="18"/>
          <w:szCs w:val="18"/>
          <w:lang w:val="en-US"/>
        </w:rPr>
        <w:t>The Journal of Animal Ecology</w:t>
      </w:r>
      <w:r w:rsidR="007D0956" w:rsidRPr="009E57EE">
        <w:rPr>
          <w:sz w:val="18"/>
          <w:szCs w:val="18"/>
          <w:lang w:val="en-US"/>
        </w:rPr>
        <w:t xml:space="preserve">, 201-219. </w:t>
      </w:r>
    </w:p>
    <w:p w:rsidR="007D0956" w:rsidRPr="009E57EE" w:rsidRDefault="00291E12" w:rsidP="00291E12">
      <w:pPr>
        <w:ind w:left="426" w:hanging="426"/>
        <w:jc w:val="both"/>
        <w:rPr>
          <w:sz w:val="18"/>
          <w:szCs w:val="18"/>
          <w:lang w:val="en-US"/>
        </w:rPr>
      </w:pPr>
      <w:r w:rsidRPr="009E57EE">
        <w:rPr>
          <w:sz w:val="18"/>
          <w:szCs w:val="18"/>
          <w:lang w:val="en-US"/>
        </w:rPr>
        <w:t>Nugent, A.</w:t>
      </w:r>
      <w:r w:rsidR="007D0956" w:rsidRPr="009E57EE">
        <w:rPr>
          <w:sz w:val="18"/>
          <w:szCs w:val="18"/>
          <w:lang w:val="en-US"/>
        </w:rPr>
        <w:t xml:space="preserve">P. (2005). Health properties of resistant starch. </w:t>
      </w:r>
      <w:r w:rsidR="007D0956" w:rsidRPr="009E57EE">
        <w:rPr>
          <w:i/>
          <w:sz w:val="18"/>
          <w:szCs w:val="18"/>
          <w:lang w:val="en-US"/>
        </w:rPr>
        <w:t>Nutrition Bulletin, 30</w:t>
      </w:r>
      <w:r w:rsidRPr="009E57EE">
        <w:rPr>
          <w:i/>
          <w:sz w:val="18"/>
          <w:szCs w:val="18"/>
          <w:lang w:val="en-US"/>
        </w:rPr>
        <w:t xml:space="preserve"> </w:t>
      </w:r>
      <w:r w:rsidR="007D0956" w:rsidRPr="009E57EE">
        <w:rPr>
          <w:sz w:val="18"/>
          <w:szCs w:val="18"/>
          <w:lang w:val="en-US"/>
        </w:rPr>
        <w:t xml:space="preserve">(1), 27-54. </w:t>
      </w:r>
    </w:p>
    <w:p w:rsidR="007D0956" w:rsidRPr="009E57EE" w:rsidRDefault="00291E12" w:rsidP="00291E12">
      <w:pPr>
        <w:ind w:left="426" w:hanging="426"/>
        <w:jc w:val="both"/>
        <w:rPr>
          <w:sz w:val="18"/>
          <w:szCs w:val="18"/>
          <w:lang w:val="en-US"/>
        </w:rPr>
      </w:pPr>
      <w:r w:rsidRPr="009E57EE">
        <w:rPr>
          <w:sz w:val="18"/>
          <w:szCs w:val="18"/>
          <w:lang w:val="en-US"/>
        </w:rPr>
        <w:t>Schneider, J.</w:t>
      </w:r>
      <w:r w:rsidR="007D0956" w:rsidRPr="009E57EE">
        <w:rPr>
          <w:sz w:val="18"/>
          <w:szCs w:val="18"/>
          <w:lang w:val="en-US"/>
        </w:rPr>
        <w:t>C., Laa</w:t>
      </w:r>
      <w:r w:rsidRPr="009E57EE">
        <w:rPr>
          <w:sz w:val="18"/>
          <w:szCs w:val="18"/>
          <w:lang w:val="en-US"/>
        </w:rPr>
        <w:t>rman, P.W., Howard Gowing, J.</w:t>
      </w:r>
      <w:r w:rsidR="007D0956" w:rsidRPr="009E57EE">
        <w:rPr>
          <w:sz w:val="18"/>
          <w:szCs w:val="18"/>
          <w:lang w:val="en-US"/>
        </w:rPr>
        <w:t>C., Laarman, P., &amp; Gowing, H. (2000). Length-weight relationship</w:t>
      </w:r>
      <w:r w:rsidRPr="009E57EE">
        <w:rPr>
          <w:sz w:val="18"/>
          <w:szCs w:val="18"/>
          <w:lang w:val="en-US"/>
        </w:rPr>
        <w:t>s Chapter 17. In: Schneider, J.</w:t>
      </w:r>
      <w:r w:rsidR="007D0956" w:rsidRPr="009E57EE">
        <w:rPr>
          <w:sz w:val="18"/>
          <w:szCs w:val="18"/>
          <w:lang w:val="en-US"/>
        </w:rPr>
        <w:t xml:space="preserve">C. (Ed.), </w:t>
      </w:r>
      <w:r w:rsidR="007D0956" w:rsidRPr="0052126C">
        <w:rPr>
          <w:i/>
          <w:sz w:val="18"/>
          <w:szCs w:val="18"/>
          <w:lang w:val="en-US"/>
        </w:rPr>
        <w:t>Manual of Fisheries Survey Me</w:t>
      </w:r>
      <w:r w:rsidR="00A37D44" w:rsidRPr="0052126C">
        <w:rPr>
          <w:i/>
          <w:sz w:val="18"/>
          <w:szCs w:val="18"/>
          <w:lang w:val="en-US"/>
        </w:rPr>
        <w:t>thods II: With Periodic Updates.</w:t>
      </w:r>
      <w:r w:rsidR="00A37D44">
        <w:rPr>
          <w:sz w:val="18"/>
          <w:szCs w:val="18"/>
          <w:lang w:val="en-US"/>
        </w:rPr>
        <w:t xml:space="preserve"> (</w:t>
      </w:r>
      <w:r w:rsidR="00A37D44" w:rsidRPr="009E57EE">
        <w:rPr>
          <w:sz w:val="18"/>
          <w:szCs w:val="18"/>
          <w:lang w:val="en-US"/>
        </w:rPr>
        <w:t>pp. 1-18</w:t>
      </w:r>
      <w:r w:rsidR="00A37D44">
        <w:rPr>
          <w:sz w:val="18"/>
          <w:szCs w:val="18"/>
          <w:lang w:val="en-US"/>
        </w:rPr>
        <w:t>)</w:t>
      </w:r>
      <w:r w:rsidR="00A37D44" w:rsidRPr="009E57EE">
        <w:rPr>
          <w:sz w:val="18"/>
          <w:szCs w:val="18"/>
          <w:lang w:val="en-US"/>
        </w:rPr>
        <w:t xml:space="preserve">. </w:t>
      </w:r>
      <w:r w:rsidR="007D0956" w:rsidRPr="009E57EE">
        <w:rPr>
          <w:sz w:val="18"/>
          <w:szCs w:val="18"/>
          <w:lang w:val="en-US"/>
        </w:rPr>
        <w:t>Michigan Department of Natural Resources, Fisherie</w:t>
      </w:r>
      <w:r w:rsidR="00A37D44">
        <w:rPr>
          <w:sz w:val="18"/>
          <w:szCs w:val="18"/>
          <w:lang w:val="en-US"/>
        </w:rPr>
        <w:t>s Special Report 25, Ann Arbor.</w:t>
      </w:r>
    </w:p>
    <w:p w:rsidR="007D0956" w:rsidRPr="009E57EE" w:rsidRDefault="00291E12" w:rsidP="00291E12">
      <w:pPr>
        <w:ind w:left="426" w:hanging="426"/>
        <w:jc w:val="both"/>
        <w:rPr>
          <w:sz w:val="18"/>
          <w:szCs w:val="18"/>
          <w:lang w:val="en-US"/>
        </w:rPr>
      </w:pPr>
      <w:r w:rsidRPr="009E57EE">
        <w:rPr>
          <w:sz w:val="18"/>
          <w:szCs w:val="18"/>
          <w:lang w:val="en-US"/>
        </w:rPr>
        <w:t>Scott, K.P., Duncan, S.H., &amp; Flint, H.</w:t>
      </w:r>
      <w:r w:rsidR="007D0956" w:rsidRPr="009E57EE">
        <w:rPr>
          <w:sz w:val="18"/>
          <w:szCs w:val="18"/>
          <w:lang w:val="en-US"/>
        </w:rPr>
        <w:t xml:space="preserve">J. (2008). Dietary fibre and the gut microbiota. </w:t>
      </w:r>
      <w:r w:rsidR="007D0956" w:rsidRPr="009E57EE">
        <w:rPr>
          <w:i/>
          <w:sz w:val="18"/>
          <w:szCs w:val="18"/>
          <w:lang w:val="en-US"/>
        </w:rPr>
        <w:t>Nutrition Bulletin, 33</w:t>
      </w:r>
      <w:r w:rsidRPr="009E57EE">
        <w:rPr>
          <w:i/>
          <w:sz w:val="18"/>
          <w:szCs w:val="18"/>
          <w:lang w:val="en-US"/>
        </w:rPr>
        <w:t xml:space="preserve"> </w:t>
      </w:r>
      <w:r w:rsidR="007D0956" w:rsidRPr="009E57EE">
        <w:rPr>
          <w:sz w:val="18"/>
          <w:szCs w:val="18"/>
          <w:lang w:val="en-US"/>
        </w:rPr>
        <w:t xml:space="preserve">(3), 201-211. </w:t>
      </w:r>
    </w:p>
    <w:p w:rsidR="007D0956" w:rsidRPr="009E57EE" w:rsidRDefault="00291E12" w:rsidP="00291E12">
      <w:pPr>
        <w:ind w:left="426" w:hanging="426"/>
        <w:jc w:val="both"/>
        <w:rPr>
          <w:sz w:val="18"/>
          <w:szCs w:val="18"/>
          <w:lang w:val="en-US"/>
        </w:rPr>
      </w:pPr>
      <w:r w:rsidRPr="009E57EE">
        <w:rPr>
          <w:sz w:val="18"/>
          <w:szCs w:val="18"/>
          <w:lang w:val="en-US"/>
        </w:rPr>
        <w:t>Suharmili, R., Kamarudin, M.S., Saad, C.R., &amp; Mahmud, M.</w:t>
      </w:r>
      <w:r w:rsidR="007D0956" w:rsidRPr="009E57EE">
        <w:rPr>
          <w:sz w:val="18"/>
          <w:szCs w:val="18"/>
          <w:lang w:val="en-US"/>
        </w:rPr>
        <w:t>H. (2015). Effects of varying diet</w:t>
      </w:r>
      <w:r w:rsidRPr="009E57EE">
        <w:rPr>
          <w:sz w:val="18"/>
          <w:szCs w:val="18"/>
          <w:lang w:val="en-US"/>
        </w:rPr>
        <w:t>ary protein level on the growth</w:t>
      </w:r>
      <w:r w:rsidR="007D0956" w:rsidRPr="009E57EE">
        <w:rPr>
          <w:sz w:val="18"/>
          <w:szCs w:val="18"/>
          <w:lang w:val="en-US"/>
        </w:rPr>
        <w:t xml:space="preserve">, feed efficiency and body composition of lemon fin barb hybrid fingerlings. </w:t>
      </w:r>
      <w:r w:rsidR="007D0956" w:rsidRPr="009E57EE">
        <w:rPr>
          <w:i/>
          <w:sz w:val="18"/>
          <w:szCs w:val="18"/>
          <w:lang w:val="en-US"/>
        </w:rPr>
        <w:t>Iranian Journal of Fisheries Sciences, 14</w:t>
      </w:r>
      <w:r w:rsidRPr="009E57EE">
        <w:rPr>
          <w:i/>
          <w:sz w:val="18"/>
          <w:szCs w:val="18"/>
          <w:lang w:val="en-US"/>
        </w:rPr>
        <w:t xml:space="preserve"> </w:t>
      </w:r>
      <w:r w:rsidR="007D0956" w:rsidRPr="009E57EE">
        <w:rPr>
          <w:sz w:val="18"/>
          <w:szCs w:val="18"/>
          <w:lang w:val="en-US"/>
        </w:rPr>
        <w:t xml:space="preserve">(2), 425-435. </w:t>
      </w:r>
    </w:p>
    <w:p w:rsidR="007D0956" w:rsidRPr="009E57EE" w:rsidRDefault="007D0956" w:rsidP="00291E12">
      <w:pPr>
        <w:ind w:left="426" w:hanging="426"/>
        <w:jc w:val="both"/>
        <w:rPr>
          <w:sz w:val="18"/>
          <w:szCs w:val="18"/>
          <w:lang w:val="en-US"/>
        </w:rPr>
      </w:pPr>
      <w:r w:rsidRPr="009E57EE">
        <w:rPr>
          <w:sz w:val="18"/>
          <w:szCs w:val="18"/>
          <w:lang w:val="en-US"/>
        </w:rPr>
        <w:t>Tsoumani, M., Liasko, R., Moutsaki, P., Kagalou, I., &amp; Leonardos, I. (2006). Length–weight relationships of an invasive cyprinid fish (</w:t>
      </w:r>
      <w:r w:rsidRPr="00267674">
        <w:rPr>
          <w:i/>
          <w:sz w:val="18"/>
          <w:szCs w:val="18"/>
          <w:lang w:val="en-US"/>
        </w:rPr>
        <w:t>Carassius gibelio</w:t>
      </w:r>
      <w:r w:rsidRPr="009E57EE">
        <w:rPr>
          <w:sz w:val="18"/>
          <w:szCs w:val="18"/>
          <w:lang w:val="en-US"/>
        </w:rPr>
        <w:t xml:space="preserve">) from 12 Greek lakes in relation to their trophic states. </w:t>
      </w:r>
      <w:r w:rsidRPr="009E57EE">
        <w:rPr>
          <w:i/>
          <w:sz w:val="18"/>
          <w:szCs w:val="18"/>
          <w:lang w:val="en-US"/>
        </w:rPr>
        <w:t>Journal of Applied Ichthyology, 22</w:t>
      </w:r>
      <w:r w:rsidR="00291E12" w:rsidRPr="009E57EE">
        <w:rPr>
          <w:i/>
          <w:sz w:val="18"/>
          <w:szCs w:val="18"/>
          <w:lang w:val="en-US"/>
        </w:rPr>
        <w:t xml:space="preserve"> </w:t>
      </w:r>
      <w:r w:rsidRPr="009E57EE">
        <w:rPr>
          <w:sz w:val="18"/>
          <w:szCs w:val="18"/>
          <w:lang w:val="en-US"/>
        </w:rPr>
        <w:t xml:space="preserve">(4), 281-284. </w:t>
      </w:r>
    </w:p>
    <w:p w:rsidR="007D0956" w:rsidRPr="009E57EE" w:rsidRDefault="00291E12" w:rsidP="00291E12">
      <w:pPr>
        <w:ind w:left="426" w:hanging="426"/>
        <w:jc w:val="both"/>
        <w:rPr>
          <w:sz w:val="18"/>
          <w:szCs w:val="18"/>
          <w:lang w:val="en-US"/>
        </w:rPr>
      </w:pPr>
      <w:r w:rsidRPr="009E57EE">
        <w:rPr>
          <w:sz w:val="18"/>
          <w:szCs w:val="18"/>
          <w:lang w:val="en-US"/>
        </w:rPr>
        <w:t>Wootton, R.</w:t>
      </w:r>
      <w:r w:rsidR="007D0956" w:rsidRPr="009E57EE">
        <w:rPr>
          <w:sz w:val="18"/>
          <w:szCs w:val="18"/>
          <w:lang w:val="en-US"/>
        </w:rPr>
        <w:t xml:space="preserve">J. (1991). </w:t>
      </w:r>
      <w:r w:rsidR="007D0956" w:rsidRPr="009E57EE">
        <w:rPr>
          <w:i/>
          <w:sz w:val="18"/>
          <w:szCs w:val="18"/>
          <w:lang w:val="en-US"/>
        </w:rPr>
        <w:t>Fish ecology</w:t>
      </w:r>
      <w:r w:rsidR="007D0956" w:rsidRPr="009E57EE">
        <w:rPr>
          <w:sz w:val="18"/>
          <w:szCs w:val="18"/>
          <w:lang w:val="en-US"/>
        </w:rPr>
        <w:t>: Springer Science &amp; Business Media.</w:t>
      </w:r>
    </w:p>
    <w:p w:rsidR="001C1E93" w:rsidRPr="009E57EE" w:rsidRDefault="002B67A4" w:rsidP="007D0956">
      <w:pPr>
        <w:ind w:left="426" w:hanging="426"/>
        <w:rPr>
          <w:rFonts w:eastAsia="Calibri"/>
          <w:sz w:val="22"/>
          <w:szCs w:val="22"/>
        </w:rPr>
      </w:pPr>
      <w:r w:rsidRPr="009E57EE">
        <w:rPr>
          <w:sz w:val="18"/>
          <w:szCs w:val="18"/>
          <w:lang w:val="en-US"/>
        </w:rPr>
        <w:fldChar w:fldCharType="end"/>
      </w:r>
    </w:p>
    <w:p w:rsidR="001A2AD0" w:rsidRPr="009E57EE" w:rsidRDefault="001A2AD0" w:rsidP="00C34CE7">
      <w:pPr>
        <w:rPr>
          <w:rFonts w:eastAsia="Calibri"/>
          <w:sz w:val="22"/>
          <w:szCs w:val="22"/>
        </w:rPr>
      </w:pPr>
    </w:p>
    <w:p w:rsidR="001A2AD0" w:rsidRPr="009E57EE" w:rsidRDefault="001A2AD0" w:rsidP="001A2AD0">
      <w:pPr>
        <w:autoSpaceDE w:val="0"/>
        <w:autoSpaceDN w:val="0"/>
        <w:adjustRightInd w:val="0"/>
        <w:ind w:left="709" w:hanging="709"/>
        <w:jc w:val="right"/>
        <w:rPr>
          <w:sz w:val="18"/>
          <w:szCs w:val="18"/>
        </w:rPr>
      </w:pPr>
      <w:r w:rsidRPr="009E57EE">
        <w:rPr>
          <w:sz w:val="18"/>
          <w:szCs w:val="18"/>
        </w:rPr>
        <w:t xml:space="preserve">Received: </w:t>
      </w:r>
      <w:r w:rsidR="00911FAE" w:rsidRPr="009E57EE">
        <w:rPr>
          <w:sz w:val="18"/>
          <w:szCs w:val="18"/>
        </w:rPr>
        <w:t>October</w:t>
      </w:r>
      <w:r w:rsidRPr="009E57EE">
        <w:rPr>
          <w:sz w:val="18"/>
          <w:szCs w:val="18"/>
        </w:rPr>
        <w:t xml:space="preserve"> </w:t>
      </w:r>
      <w:r w:rsidR="00CD2D10">
        <w:rPr>
          <w:sz w:val="18"/>
          <w:szCs w:val="18"/>
        </w:rPr>
        <w:t>23</w:t>
      </w:r>
      <w:r w:rsidRPr="009E57EE">
        <w:rPr>
          <w:sz w:val="18"/>
          <w:szCs w:val="18"/>
        </w:rPr>
        <w:t>, 20</w:t>
      </w:r>
      <w:r w:rsidR="00CD2D10">
        <w:rPr>
          <w:sz w:val="18"/>
          <w:szCs w:val="18"/>
        </w:rPr>
        <w:t>19</w:t>
      </w:r>
    </w:p>
    <w:p w:rsidR="001A2AD0" w:rsidRPr="009E57EE" w:rsidRDefault="001A2AD0" w:rsidP="001A2AD0">
      <w:pPr>
        <w:autoSpaceDE w:val="0"/>
        <w:autoSpaceDN w:val="0"/>
        <w:adjustRightInd w:val="0"/>
        <w:ind w:left="709" w:hanging="709"/>
        <w:jc w:val="right"/>
        <w:rPr>
          <w:sz w:val="18"/>
          <w:szCs w:val="18"/>
        </w:rPr>
      </w:pPr>
      <w:r w:rsidRPr="009E57EE">
        <w:rPr>
          <w:sz w:val="18"/>
          <w:szCs w:val="18"/>
        </w:rPr>
        <w:t xml:space="preserve">Accepted: </w:t>
      </w:r>
      <w:r w:rsidR="00CD2D10">
        <w:rPr>
          <w:sz w:val="18"/>
          <w:szCs w:val="18"/>
        </w:rPr>
        <w:t>December</w:t>
      </w:r>
      <w:r w:rsidRPr="009E57EE">
        <w:rPr>
          <w:sz w:val="18"/>
          <w:szCs w:val="18"/>
        </w:rPr>
        <w:t xml:space="preserve"> </w:t>
      </w:r>
      <w:r w:rsidR="00CD2D10">
        <w:rPr>
          <w:sz w:val="18"/>
          <w:szCs w:val="18"/>
        </w:rPr>
        <w:t>2</w:t>
      </w:r>
      <w:r w:rsidRPr="009E57EE">
        <w:rPr>
          <w:sz w:val="18"/>
          <w:szCs w:val="18"/>
        </w:rPr>
        <w:t>, 20</w:t>
      </w:r>
      <w:r w:rsidR="007A63DC" w:rsidRPr="009E57EE">
        <w:rPr>
          <w:sz w:val="18"/>
          <w:szCs w:val="18"/>
        </w:rPr>
        <w:t>20</w:t>
      </w:r>
    </w:p>
    <w:p w:rsidR="007D0956" w:rsidRPr="003156DA" w:rsidRDefault="00C522D0" w:rsidP="00C522D0">
      <w:pPr>
        <w:jc w:val="center"/>
        <w:rPr>
          <w:iCs/>
          <w:sz w:val="22"/>
          <w:szCs w:val="22"/>
        </w:rPr>
      </w:pPr>
      <w:r w:rsidRPr="00C522D0">
        <w:rPr>
          <w:iCs/>
          <w:sz w:val="22"/>
          <w:szCs w:val="22"/>
        </w:rPr>
        <w:lastRenderedPageBreak/>
        <w:t>UTICAJI RAZLIČITIH IZVORA VLAKANA U OBROKU NA DUŽINU I TEŽINU MLAĐI</w:t>
      </w:r>
      <w:r w:rsidRPr="0019017B">
        <w:rPr>
          <w:iCs/>
        </w:rPr>
        <w:t xml:space="preserve"> </w:t>
      </w:r>
      <w:r w:rsidR="002C7A2E" w:rsidRPr="00C522D0">
        <w:rPr>
          <w:iCs/>
          <w:sz w:val="22"/>
          <w:szCs w:val="22"/>
        </w:rPr>
        <w:t>HIBRIDA (</w:t>
      </w:r>
      <w:r w:rsidR="002C7A2E" w:rsidRPr="003156DA">
        <w:rPr>
          <w:i/>
          <w:iCs/>
          <w:sz w:val="22"/>
          <w:szCs w:val="22"/>
        </w:rPr>
        <w:t xml:space="preserve">BARBONYMUS GONIONOTUS </w:t>
      </w:r>
      <w:r w:rsidR="002C7A2E" w:rsidRPr="003156DA">
        <w:rPr>
          <w:iCs/>
          <w:sz w:val="22"/>
          <w:szCs w:val="22"/>
        </w:rPr>
        <w:t>♀ (BLEEKER, 1850)</w:t>
      </w:r>
      <w:r w:rsidR="002C7A2E" w:rsidRPr="003156DA">
        <w:rPr>
          <w:i/>
          <w:iCs/>
          <w:sz w:val="22"/>
          <w:szCs w:val="22"/>
        </w:rPr>
        <w:t xml:space="preserve"> </w:t>
      </w:r>
      <w:r w:rsidR="002C7A2E" w:rsidRPr="003156DA">
        <w:rPr>
          <w:iCs/>
          <w:sz w:val="22"/>
          <w:szCs w:val="22"/>
        </w:rPr>
        <w:t>×</w:t>
      </w:r>
      <w:r w:rsidR="002C7A2E">
        <w:rPr>
          <w:iCs/>
          <w:sz w:val="22"/>
          <w:szCs w:val="22"/>
        </w:rPr>
        <w:t xml:space="preserve"> </w:t>
      </w:r>
      <w:r w:rsidR="002C7A2E" w:rsidRPr="003156DA">
        <w:rPr>
          <w:i/>
          <w:iCs/>
          <w:sz w:val="22"/>
          <w:szCs w:val="22"/>
        </w:rPr>
        <w:t xml:space="preserve">HYPSIBARBUS WETMOREI </w:t>
      </w:r>
      <w:r w:rsidR="002C7A2E">
        <w:rPr>
          <w:iCs/>
          <w:sz w:val="22"/>
          <w:szCs w:val="22"/>
        </w:rPr>
        <w:t xml:space="preserve">♂ </w:t>
      </w:r>
      <w:r w:rsidR="002C7A2E" w:rsidRPr="003156DA">
        <w:rPr>
          <w:iCs/>
          <w:sz w:val="22"/>
          <w:szCs w:val="22"/>
        </w:rPr>
        <w:t xml:space="preserve">(H.M. SMITH, 1931)) </w:t>
      </w:r>
    </w:p>
    <w:p w:rsidR="007D0956" w:rsidRPr="002C7A2E" w:rsidRDefault="007D0956" w:rsidP="00B51FDC">
      <w:pPr>
        <w:jc w:val="center"/>
        <w:rPr>
          <w:iCs/>
          <w:sz w:val="16"/>
          <w:szCs w:val="16"/>
        </w:rPr>
      </w:pPr>
    </w:p>
    <w:p w:rsidR="007D0956" w:rsidRPr="003156DA" w:rsidRDefault="007D0956" w:rsidP="00B51FDC">
      <w:pPr>
        <w:jc w:val="center"/>
        <w:rPr>
          <w:b/>
          <w:iCs/>
          <w:sz w:val="22"/>
          <w:szCs w:val="22"/>
        </w:rPr>
      </w:pPr>
      <w:r w:rsidRPr="003156DA">
        <w:rPr>
          <w:b/>
          <w:iCs/>
          <w:sz w:val="22"/>
          <w:szCs w:val="22"/>
        </w:rPr>
        <w:t>Wasiu A. Jimoh</w:t>
      </w:r>
      <w:r w:rsidRPr="003156DA">
        <w:rPr>
          <w:b/>
          <w:iCs/>
          <w:sz w:val="22"/>
          <w:szCs w:val="22"/>
          <w:vertAlign w:val="superscript"/>
        </w:rPr>
        <w:t>1,2</w:t>
      </w:r>
      <w:r w:rsidRPr="003156DA">
        <w:rPr>
          <w:rStyle w:val="FootnoteReference"/>
          <w:b/>
          <w:sz w:val="22"/>
          <w:szCs w:val="22"/>
        </w:rPr>
        <w:footnoteReference w:customMarkFollows="1" w:id="2"/>
        <w:t>*</w:t>
      </w:r>
      <w:r w:rsidRPr="003156DA">
        <w:rPr>
          <w:b/>
          <w:sz w:val="22"/>
          <w:szCs w:val="22"/>
        </w:rPr>
        <w:t>,</w:t>
      </w:r>
      <w:r w:rsidRPr="003156DA">
        <w:rPr>
          <w:b/>
          <w:iCs/>
          <w:sz w:val="22"/>
          <w:szCs w:val="22"/>
        </w:rPr>
        <w:t xml:space="preserve"> Mohd S. Kamarudin</w:t>
      </w:r>
      <w:r w:rsidRPr="003156DA">
        <w:rPr>
          <w:b/>
          <w:iCs/>
          <w:sz w:val="22"/>
          <w:szCs w:val="22"/>
          <w:vertAlign w:val="superscript"/>
        </w:rPr>
        <w:t>1</w:t>
      </w:r>
      <w:r w:rsidRPr="003156DA">
        <w:rPr>
          <w:b/>
          <w:iCs/>
          <w:sz w:val="22"/>
          <w:szCs w:val="22"/>
        </w:rPr>
        <w:t>,</w:t>
      </w:r>
    </w:p>
    <w:p w:rsidR="007D0956" w:rsidRPr="003156DA" w:rsidRDefault="007D0956" w:rsidP="00B51FDC">
      <w:pPr>
        <w:jc w:val="center"/>
        <w:rPr>
          <w:b/>
          <w:iCs/>
          <w:sz w:val="22"/>
          <w:szCs w:val="22"/>
          <w:vertAlign w:val="superscript"/>
        </w:rPr>
      </w:pPr>
      <w:r w:rsidRPr="003156DA">
        <w:rPr>
          <w:b/>
          <w:iCs/>
          <w:sz w:val="22"/>
          <w:szCs w:val="22"/>
        </w:rPr>
        <w:t>Akeem B. Dauda</w:t>
      </w:r>
      <w:r w:rsidRPr="003156DA">
        <w:rPr>
          <w:b/>
          <w:iCs/>
          <w:sz w:val="22"/>
          <w:szCs w:val="22"/>
          <w:vertAlign w:val="superscript"/>
        </w:rPr>
        <w:t>1,3</w:t>
      </w:r>
      <w:r w:rsidRPr="003156DA">
        <w:rPr>
          <w:b/>
          <w:iCs/>
          <w:sz w:val="22"/>
          <w:szCs w:val="22"/>
        </w:rPr>
        <w:t xml:space="preserve"> </w:t>
      </w:r>
      <w:r w:rsidR="00291E12" w:rsidRPr="003156DA">
        <w:rPr>
          <w:b/>
          <w:iCs/>
          <w:sz w:val="22"/>
          <w:szCs w:val="22"/>
        </w:rPr>
        <w:t>i</w:t>
      </w:r>
      <w:r w:rsidRPr="003156DA">
        <w:rPr>
          <w:b/>
          <w:iCs/>
          <w:sz w:val="22"/>
          <w:szCs w:val="22"/>
        </w:rPr>
        <w:t xml:space="preserve"> Oster F. Nwachi</w:t>
      </w:r>
      <w:r w:rsidRPr="003156DA">
        <w:rPr>
          <w:b/>
          <w:iCs/>
          <w:sz w:val="22"/>
          <w:szCs w:val="22"/>
          <w:vertAlign w:val="superscript"/>
        </w:rPr>
        <w:t>1,4</w:t>
      </w:r>
    </w:p>
    <w:p w:rsidR="007D0956" w:rsidRPr="002C7A2E" w:rsidRDefault="007D0956" w:rsidP="00B51FDC">
      <w:pPr>
        <w:jc w:val="center"/>
        <w:rPr>
          <w:iCs/>
          <w:sz w:val="16"/>
          <w:szCs w:val="16"/>
        </w:rPr>
      </w:pPr>
    </w:p>
    <w:p w:rsidR="007D0956" w:rsidRPr="003156DA" w:rsidRDefault="007D0956" w:rsidP="00B51FDC">
      <w:pPr>
        <w:jc w:val="center"/>
        <w:rPr>
          <w:iCs/>
          <w:sz w:val="22"/>
          <w:szCs w:val="22"/>
        </w:rPr>
      </w:pPr>
      <w:r w:rsidRPr="003156DA">
        <w:rPr>
          <w:iCs/>
          <w:sz w:val="22"/>
          <w:szCs w:val="22"/>
          <w:vertAlign w:val="superscript"/>
        </w:rPr>
        <w:t>1</w:t>
      </w:r>
      <w:r w:rsidR="00AC7465" w:rsidRPr="003156DA">
        <w:rPr>
          <w:iCs/>
          <w:sz w:val="22"/>
          <w:szCs w:val="22"/>
        </w:rPr>
        <w:t>Odsek za akvakulturu</w:t>
      </w:r>
      <w:r w:rsidRPr="003156DA">
        <w:rPr>
          <w:iCs/>
          <w:sz w:val="22"/>
          <w:szCs w:val="22"/>
        </w:rPr>
        <w:t xml:space="preserve">, </w:t>
      </w:r>
      <w:r w:rsidR="003D4EA2" w:rsidRPr="003156DA">
        <w:rPr>
          <w:iCs/>
          <w:sz w:val="22"/>
          <w:szCs w:val="22"/>
        </w:rPr>
        <w:t xml:space="preserve">Univerzitet </w:t>
      </w:r>
      <w:r w:rsidRPr="003156DA">
        <w:rPr>
          <w:iCs/>
          <w:sz w:val="22"/>
          <w:szCs w:val="22"/>
        </w:rPr>
        <w:t>Putra Malaysia,</w:t>
      </w:r>
    </w:p>
    <w:p w:rsidR="007D0956" w:rsidRPr="003156DA" w:rsidRDefault="007D0956" w:rsidP="00B51FDC">
      <w:pPr>
        <w:jc w:val="center"/>
        <w:rPr>
          <w:iCs/>
          <w:sz w:val="22"/>
          <w:szCs w:val="22"/>
        </w:rPr>
      </w:pPr>
      <w:r w:rsidRPr="003156DA">
        <w:rPr>
          <w:iCs/>
          <w:sz w:val="22"/>
          <w:szCs w:val="22"/>
        </w:rPr>
        <w:t xml:space="preserve">43400 UPM Serdang, Selangor, Darul Ehsan, </w:t>
      </w:r>
      <w:r w:rsidR="003D4EA2" w:rsidRPr="003156DA">
        <w:rPr>
          <w:iCs/>
          <w:sz w:val="22"/>
          <w:szCs w:val="22"/>
        </w:rPr>
        <w:t>Malezija</w:t>
      </w:r>
      <w:r w:rsidRPr="003156DA">
        <w:rPr>
          <w:iCs/>
          <w:sz w:val="22"/>
          <w:szCs w:val="22"/>
        </w:rPr>
        <w:t>.</w:t>
      </w:r>
    </w:p>
    <w:p w:rsidR="007D0956" w:rsidRPr="003156DA" w:rsidRDefault="007D0956" w:rsidP="00B51FDC">
      <w:pPr>
        <w:jc w:val="center"/>
        <w:rPr>
          <w:iCs/>
          <w:sz w:val="22"/>
          <w:szCs w:val="22"/>
        </w:rPr>
      </w:pPr>
      <w:r w:rsidRPr="003156DA">
        <w:rPr>
          <w:iCs/>
          <w:sz w:val="22"/>
          <w:szCs w:val="22"/>
          <w:vertAlign w:val="superscript"/>
        </w:rPr>
        <w:t>2</w:t>
      </w:r>
      <w:r w:rsidR="003D4EA2" w:rsidRPr="003156DA">
        <w:rPr>
          <w:iCs/>
          <w:sz w:val="22"/>
          <w:szCs w:val="22"/>
        </w:rPr>
        <w:t>Odsek za akvakulturu i ribarstvo</w:t>
      </w:r>
      <w:r w:rsidRPr="003156DA">
        <w:rPr>
          <w:iCs/>
          <w:sz w:val="22"/>
          <w:szCs w:val="22"/>
        </w:rPr>
        <w:t xml:space="preserve">, </w:t>
      </w:r>
      <w:r w:rsidR="003D4EA2" w:rsidRPr="003156DA">
        <w:rPr>
          <w:iCs/>
          <w:sz w:val="22"/>
          <w:szCs w:val="22"/>
        </w:rPr>
        <w:t>Univerzitet u Ilorinu</w:t>
      </w:r>
      <w:r w:rsidRPr="003156DA">
        <w:rPr>
          <w:iCs/>
          <w:sz w:val="22"/>
          <w:szCs w:val="22"/>
        </w:rPr>
        <w:t>,</w:t>
      </w:r>
      <w:r w:rsidR="002C7A2E">
        <w:rPr>
          <w:iCs/>
          <w:sz w:val="22"/>
          <w:szCs w:val="22"/>
        </w:rPr>
        <w:t xml:space="preserve"> </w:t>
      </w:r>
      <w:r w:rsidRPr="003156DA">
        <w:rPr>
          <w:iCs/>
          <w:sz w:val="22"/>
          <w:szCs w:val="22"/>
        </w:rPr>
        <w:t>PMB 1515, Ilorin, Nigeri</w:t>
      </w:r>
      <w:r w:rsidR="003D4EA2" w:rsidRPr="003156DA">
        <w:rPr>
          <w:iCs/>
          <w:sz w:val="22"/>
          <w:szCs w:val="22"/>
        </w:rPr>
        <w:t>j</w:t>
      </w:r>
      <w:r w:rsidRPr="003156DA">
        <w:rPr>
          <w:iCs/>
          <w:sz w:val="22"/>
          <w:szCs w:val="22"/>
        </w:rPr>
        <w:t>a</w:t>
      </w:r>
    </w:p>
    <w:p w:rsidR="007D0956" w:rsidRPr="003156DA" w:rsidRDefault="007D0956" w:rsidP="00B51FDC">
      <w:pPr>
        <w:jc w:val="center"/>
        <w:rPr>
          <w:iCs/>
          <w:sz w:val="22"/>
          <w:szCs w:val="22"/>
        </w:rPr>
      </w:pPr>
      <w:r w:rsidRPr="003156DA">
        <w:rPr>
          <w:iCs/>
          <w:sz w:val="22"/>
          <w:szCs w:val="22"/>
          <w:vertAlign w:val="superscript"/>
        </w:rPr>
        <w:t>3</w:t>
      </w:r>
      <w:r w:rsidR="003D4EA2" w:rsidRPr="003156DA">
        <w:rPr>
          <w:iCs/>
          <w:sz w:val="22"/>
          <w:szCs w:val="22"/>
        </w:rPr>
        <w:t>Odsek za ribarstvo i akvakulturu</w:t>
      </w:r>
      <w:r w:rsidRPr="003156DA">
        <w:rPr>
          <w:iCs/>
          <w:sz w:val="22"/>
          <w:szCs w:val="22"/>
        </w:rPr>
        <w:t xml:space="preserve">, </w:t>
      </w:r>
      <w:r w:rsidR="003D4EA2" w:rsidRPr="003156DA">
        <w:rPr>
          <w:iCs/>
          <w:sz w:val="22"/>
          <w:szCs w:val="22"/>
        </w:rPr>
        <w:t>Federalni univerzitet</w:t>
      </w:r>
      <w:r w:rsidRPr="003156DA">
        <w:rPr>
          <w:iCs/>
          <w:sz w:val="22"/>
          <w:szCs w:val="22"/>
        </w:rPr>
        <w:t>, Dutsin-ma,</w:t>
      </w:r>
    </w:p>
    <w:p w:rsidR="007D0956" w:rsidRPr="003156DA" w:rsidRDefault="007D0956" w:rsidP="00B51FDC">
      <w:pPr>
        <w:jc w:val="center"/>
        <w:rPr>
          <w:iCs/>
          <w:sz w:val="22"/>
          <w:szCs w:val="22"/>
        </w:rPr>
      </w:pPr>
      <w:r w:rsidRPr="003156DA">
        <w:rPr>
          <w:iCs/>
          <w:sz w:val="22"/>
          <w:szCs w:val="22"/>
        </w:rPr>
        <w:t xml:space="preserve">PMB 5001, </w:t>
      </w:r>
      <w:r w:rsidR="003D4EA2" w:rsidRPr="003156DA">
        <w:rPr>
          <w:iCs/>
          <w:sz w:val="22"/>
          <w:szCs w:val="22"/>
        </w:rPr>
        <w:t xml:space="preserve">Država </w:t>
      </w:r>
      <w:r w:rsidRPr="003156DA">
        <w:rPr>
          <w:iCs/>
          <w:sz w:val="22"/>
          <w:szCs w:val="22"/>
        </w:rPr>
        <w:t>Dutsin-ma Katsina, Nigeri</w:t>
      </w:r>
      <w:r w:rsidR="003D4EA2" w:rsidRPr="003156DA">
        <w:rPr>
          <w:iCs/>
          <w:sz w:val="22"/>
          <w:szCs w:val="22"/>
        </w:rPr>
        <w:t>j</w:t>
      </w:r>
      <w:r w:rsidRPr="003156DA">
        <w:rPr>
          <w:iCs/>
          <w:sz w:val="22"/>
          <w:szCs w:val="22"/>
        </w:rPr>
        <w:t>a</w:t>
      </w:r>
    </w:p>
    <w:p w:rsidR="007D0956" w:rsidRPr="003156DA" w:rsidRDefault="007D0956" w:rsidP="00B51FDC">
      <w:pPr>
        <w:jc w:val="center"/>
        <w:rPr>
          <w:iCs/>
          <w:sz w:val="22"/>
          <w:szCs w:val="22"/>
        </w:rPr>
      </w:pPr>
      <w:r w:rsidRPr="003156DA">
        <w:rPr>
          <w:iCs/>
          <w:sz w:val="22"/>
          <w:szCs w:val="22"/>
          <w:vertAlign w:val="superscript"/>
        </w:rPr>
        <w:t>4</w:t>
      </w:r>
      <w:r w:rsidR="003D4EA2" w:rsidRPr="003156DA">
        <w:t xml:space="preserve"> </w:t>
      </w:r>
      <w:r w:rsidR="003D4EA2" w:rsidRPr="003156DA">
        <w:rPr>
          <w:iCs/>
          <w:sz w:val="22"/>
          <w:szCs w:val="22"/>
        </w:rPr>
        <w:t>Odsek za ribarstvo i akvakulturu</w:t>
      </w:r>
      <w:r w:rsidRPr="003156DA">
        <w:rPr>
          <w:iCs/>
          <w:sz w:val="22"/>
          <w:szCs w:val="22"/>
        </w:rPr>
        <w:t xml:space="preserve">, </w:t>
      </w:r>
      <w:r w:rsidR="003D4EA2" w:rsidRPr="003156DA">
        <w:rPr>
          <w:iCs/>
          <w:sz w:val="22"/>
          <w:szCs w:val="22"/>
        </w:rPr>
        <w:t>Univerzitet u Državi Delta</w:t>
      </w:r>
      <w:r w:rsidRPr="003156DA">
        <w:rPr>
          <w:iCs/>
          <w:sz w:val="22"/>
          <w:szCs w:val="22"/>
        </w:rPr>
        <w:t>,</w:t>
      </w:r>
    </w:p>
    <w:p w:rsidR="007D0956" w:rsidRPr="003156DA" w:rsidRDefault="003D4EA2" w:rsidP="00B51FDC">
      <w:pPr>
        <w:jc w:val="center"/>
        <w:rPr>
          <w:iCs/>
          <w:sz w:val="22"/>
          <w:szCs w:val="22"/>
        </w:rPr>
      </w:pPr>
      <w:r w:rsidRPr="003156DA">
        <w:rPr>
          <w:iCs/>
          <w:sz w:val="22"/>
          <w:szCs w:val="22"/>
        </w:rPr>
        <w:t xml:space="preserve">Kampus </w:t>
      </w:r>
      <w:r w:rsidR="007D0956" w:rsidRPr="003156DA">
        <w:rPr>
          <w:iCs/>
          <w:sz w:val="22"/>
          <w:szCs w:val="22"/>
        </w:rPr>
        <w:t xml:space="preserve">Abraka Asaba, </w:t>
      </w:r>
      <w:r w:rsidRPr="003156DA">
        <w:rPr>
          <w:iCs/>
          <w:sz w:val="22"/>
          <w:szCs w:val="22"/>
        </w:rPr>
        <w:t xml:space="preserve">Država </w:t>
      </w:r>
      <w:r w:rsidR="007D0956" w:rsidRPr="003156DA">
        <w:rPr>
          <w:iCs/>
          <w:sz w:val="22"/>
          <w:szCs w:val="22"/>
        </w:rPr>
        <w:t>Delta, Nigeri</w:t>
      </w:r>
      <w:r w:rsidRPr="003156DA">
        <w:rPr>
          <w:iCs/>
          <w:sz w:val="22"/>
          <w:szCs w:val="22"/>
        </w:rPr>
        <w:t>j</w:t>
      </w:r>
      <w:r w:rsidR="007D0956" w:rsidRPr="003156DA">
        <w:rPr>
          <w:iCs/>
          <w:sz w:val="22"/>
          <w:szCs w:val="22"/>
        </w:rPr>
        <w:t>a</w:t>
      </w:r>
    </w:p>
    <w:p w:rsidR="007D0956" w:rsidRPr="002C7A2E" w:rsidRDefault="007D0956" w:rsidP="00B51FDC">
      <w:pPr>
        <w:jc w:val="center"/>
        <w:rPr>
          <w:iCs/>
          <w:sz w:val="14"/>
          <w:szCs w:val="14"/>
        </w:rPr>
      </w:pPr>
    </w:p>
    <w:p w:rsidR="007D0956" w:rsidRPr="007A13B4" w:rsidRDefault="007D0956" w:rsidP="00B51FDC">
      <w:pPr>
        <w:jc w:val="center"/>
        <w:rPr>
          <w:iCs/>
          <w:sz w:val="22"/>
          <w:szCs w:val="22"/>
        </w:rPr>
      </w:pPr>
      <w:r w:rsidRPr="007A13B4">
        <w:rPr>
          <w:iCs/>
          <w:sz w:val="22"/>
          <w:szCs w:val="22"/>
        </w:rPr>
        <w:t>R e z i m e</w:t>
      </w:r>
    </w:p>
    <w:p w:rsidR="007D0956" w:rsidRPr="002C7A2E" w:rsidRDefault="007D0956" w:rsidP="00B51FDC">
      <w:pPr>
        <w:jc w:val="center"/>
        <w:rPr>
          <w:iCs/>
          <w:sz w:val="16"/>
          <w:szCs w:val="16"/>
        </w:rPr>
      </w:pPr>
    </w:p>
    <w:p w:rsidR="007A13B4" w:rsidRPr="007A13B4" w:rsidRDefault="007A13B4" w:rsidP="007A13B4">
      <w:pPr>
        <w:ind w:firstLine="425"/>
        <w:jc w:val="both"/>
        <w:rPr>
          <w:sz w:val="22"/>
          <w:szCs w:val="22"/>
        </w:rPr>
      </w:pPr>
      <w:r w:rsidRPr="007A13B4">
        <w:rPr>
          <w:sz w:val="22"/>
          <w:szCs w:val="22"/>
        </w:rPr>
        <w:t>Uticaj različitih izvora vlakana u hrani na povezanost dužine i težine hibrida  (</w:t>
      </w:r>
      <w:r w:rsidRPr="007A13B4">
        <w:rPr>
          <w:i/>
          <w:sz w:val="22"/>
          <w:szCs w:val="22"/>
        </w:rPr>
        <w:t xml:space="preserve">Barbonymus gonionotus </w:t>
      </w:r>
      <w:r w:rsidRPr="007A13B4">
        <w:rPr>
          <w:sz w:val="22"/>
          <w:szCs w:val="22"/>
        </w:rPr>
        <w:t>♀</w:t>
      </w:r>
      <w:r w:rsidRPr="007A13B4">
        <w:rPr>
          <w:i/>
          <w:sz w:val="22"/>
          <w:szCs w:val="22"/>
        </w:rPr>
        <w:t xml:space="preserve"> </w:t>
      </w:r>
      <w:r w:rsidRPr="007A13B4">
        <w:rPr>
          <w:i/>
          <w:iCs/>
          <w:sz w:val="22"/>
          <w:szCs w:val="22"/>
        </w:rPr>
        <w:t>×</w:t>
      </w:r>
      <w:r w:rsidR="002B67A4" w:rsidRPr="007A13B4">
        <w:rPr>
          <w:sz w:val="22"/>
          <w:szCs w:val="22"/>
        </w:rPr>
        <w:fldChar w:fldCharType="begin"/>
      </w:r>
      <w:r w:rsidRPr="007A13B4">
        <w:rPr>
          <w:sz w:val="22"/>
          <w:szCs w:val="22"/>
        </w:rPr>
        <w:instrText xml:space="preserve"> QUOTE </w:instrText>
      </w:r>
      <w:r w:rsidR="00FE4A95">
        <w:rPr>
          <w:position w:val="-5"/>
        </w:rPr>
        <w:pict>
          <v:shape id="_x0000_i1026" type="#_x0000_t75" style="width:8.4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proofState w:grammar=&quot;clean&quot;/&gt;&lt;w:defaultTabStop w:val=&quot;425&quot;/&gt;&lt;w:hyphenationZone w:val=&quot;425&quot;/&gt;&lt;w:evenAndOddHeaders/&gt;&lt;w:drawingGridHorizontalSpacing w:val=&quot;10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footnotePr&gt;&lt;w:numFmt w:val=&quot;chicago&quot;/&gt;&lt;/w:footnotePr&gt;&lt;w:endnotePr&gt;&lt;w:numFmt w:val=&quot;chicago&quot;/&gt;&lt;/w:endnotePr&gt;&lt;w:compat&gt;&lt;w:breakWrappedTables/&gt;&lt;w:snapToGridInCell/&gt;&lt;w:wrapTextWithPunct/&gt;&lt;w:useAsianBreakRules/&gt;&lt;w:dontGrowAutofit/&gt;&lt;/w:compat&gt;&lt;wsp:rsids&gt;&lt;wsp:rsidRoot wsp:val=&quot;00864A51&quot;/&gt;&lt;wsp:rsid wsp:val=&quot;00000392&quot;/&gt;&lt;wsp:rsid wsp:val=&quot;00001280&quot;/&gt;&lt;wsp:rsid wsp:val=&quot;000026FF&quot;/&gt;&lt;wsp:rsid wsp:val=&quot;0000417E&quot;/&gt;&lt;wsp:rsid wsp:val=&quot;000058A0&quot;/&gt;&lt;wsp:rsid wsp:val=&quot;00006BE4&quot;/&gt;&lt;wsp:rsid wsp:val=&quot;00007AC9&quot;/&gt;&lt;wsp:rsid wsp:val=&quot;00007C2C&quot;/&gt;&lt;wsp:rsid wsp:val=&quot;00010E79&quot;/&gt;&lt;wsp:rsid wsp:val=&quot;00014B65&quot;/&gt;&lt;wsp:rsid wsp:val=&quot;000150E4&quot;/&gt;&lt;wsp:rsid wsp:val=&quot;00015F27&quot;/&gt;&lt;wsp:rsid wsp:val=&quot;00016C42&quot;/&gt;&lt;wsp:rsid wsp:val=&quot;00020E31&quot;/&gt;&lt;wsp:rsid wsp:val=&quot;00021B32&quot;/&gt;&lt;wsp:rsid wsp:val=&quot;000239CB&quot;/&gt;&lt;wsp:rsid wsp:val=&quot;00023D8E&quot;/&gt;&lt;wsp:rsid wsp:val=&quot;00024A75&quot;/&gt;&lt;wsp:rsid wsp:val=&quot;00025986&quot;/&gt;&lt;wsp:rsid wsp:val=&quot;000259E9&quot;/&gt;&lt;wsp:rsid wsp:val=&quot;000262DE&quot;/&gt;&lt;wsp:rsid wsp:val=&quot;000271A5&quot;/&gt;&lt;wsp:rsid wsp:val=&quot;000309D7&quot;/&gt;&lt;wsp:rsid wsp:val=&quot;00031134&quot;/&gt;&lt;wsp:rsid wsp:val=&quot;0003458B&quot;/&gt;&lt;wsp:rsid wsp:val=&quot;000358D1&quot;/&gt;&lt;wsp:rsid wsp:val=&quot;00035D82&quot;/&gt;&lt;wsp:rsid wsp:val=&quot;000402F6&quot;/&gt;&lt;wsp:rsid wsp:val=&quot;00040FA1&quot;/&gt;&lt;wsp:rsid wsp:val=&quot;00042712&quot;/&gt;&lt;wsp:rsid wsp:val=&quot;000435F3&quot;/&gt;&lt;wsp:rsid wsp:val=&quot;00043BFB&quot;/&gt;&lt;wsp:rsid wsp:val=&quot;000444B9&quot;/&gt;&lt;wsp:rsid wsp:val=&quot;0004639B&quot;/&gt;&lt;wsp:rsid wsp:val=&quot;00047945&quot;/&gt;&lt;wsp:rsid wsp:val=&quot;00047D30&quot;/&gt;&lt;wsp:rsid wsp:val=&quot;000503F4&quot;/&gt;&lt;wsp:rsid wsp:val=&quot;00050B5D&quot;/&gt;&lt;wsp:rsid wsp:val=&quot;00052689&quot;/&gt;&lt;wsp:rsid wsp:val=&quot;00052FA2&quot;/&gt;&lt;wsp:rsid wsp:val=&quot;000535F1&quot;/&gt;&lt;wsp:rsid wsp:val=&quot;000536D8&quot;/&gt;&lt;wsp:rsid wsp:val=&quot;00054A00&quot;/&gt;&lt;wsp:rsid wsp:val=&quot;0005639A&quot;/&gt;&lt;wsp:rsid wsp:val=&quot;00057E83&quot;/&gt;&lt;wsp:rsid wsp:val=&quot;000607D6&quot;/&gt;&lt;wsp:rsid wsp:val=&quot;00060CA5&quot;/&gt;&lt;wsp:rsid wsp:val=&quot;00060E84&quot;/&gt;&lt;wsp:rsid wsp:val=&quot;0006179A&quot;/&gt;&lt;wsp:rsid wsp:val=&quot;00065EDB&quot;/&gt;&lt;wsp:rsid wsp:val=&quot;00066896&quot;/&gt;&lt;wsp:rsid wsp:val=&quot;000668EF&quot;/&gt;&lt;wsp:rsid wsp:val=&quot;00067337&quot;/&gt;&lt;wsp:rsid wsp:val=&quot;0007089C&quot;/&gt;&lt;wsp:rsid wsp:val=&quot;00071DCD&quot;/&gt;&lt;wsp:rsid wsp:val=&quot;000734D9&quot;/&gt;&lt;wsp:rsid wsp:val=&quot;00077104&quot;/&gt;&lt;wsp:rsid wsp:val=&quot;00077346&quot;/&gt;&lt;wsp:rsid wsp:val=&quot;00084783&quot;/&gt;&lt;wsp:rsid wsp:val=&quot;00085BEC&quot;/&gt;&lt;wsp:rsid wsp:val=&quot;00086180&quot;/&gt;&lt;wsp:rsid wsp:val=&quot;00087534&quot;/&gt;&lt;wsp:rsid wsp:val=&quot;00087A3D&quot;/&gt;&lt;wsp:rsid wsp:val=&quot;000908F4&quot;/&gt;&lt;wsp:rsid wsp:val=&quot;00092150&quot;/&gt;&lt;wsp:rsid wsp:val=&quot;00092547&quot;/&gt;&lt;wsp:rsid wsp:val=&quot;00093DFE&quot;/&gt;&lt;wsp:rsid wsp:val=&quot;00093FEB&quot;/&gt;&lt;wsp:rsid wsp:val=&quot;00094C83&quot;/&gt;&lt;wsp:rsid wsp:val=&quot;000A0804&quot;/&gt;&lt;wsp:rsid wsp:val=&quot;000A09F2&quot;/&gt;&lt;wsp:rsid wsp:val=&quot;000A50C0&quot;/&gt;&lt;wsp:rsid wsp:val=&quot;000A71D5&quot;/&gt;&lt;wsp:rsid wsp:val=&quot;000B0263&quot;/&gt;&lt;wsp:rsid wsp:val=&quot;000B4472&quot;/&gt;&lt;wsp:rsid wsp:val=&quot;000B52C0&quot;/&gt;&lt;wsp:rsid wsp:val=&quot;000B54CC&quot;/&gt;&lt;wsp:rsid wsp:val=&quot;000B69DD&quot;/&gt;&lt;wsp:rsid wsp:val=&quot;000C169F&quot;/&gt;&lt;wsp:rsid wsp:val=&quot;000C2AD1&quot;/&gt;&lt;wsp:rsid wsp:val=&quot;000C6E7A&quot;/&gt;&lt;wsp:rsid wsp:val=&quot;000C6F4D&quot;/&gt;&lt;wsp:rsid wsp:val=&quot;000D0C14&quot;/&gt;&lt;wsp:rsid wsp:val=&quot;000D1FFB&quot;/&gt;&lt;wsp:rsid wsp:val=&quot;000D20CD&quot;/&gt;&lt;wsp:rsid wsp:val=&quot;000D219A&quot;/&gt;&lt;wsp:rsid wsp:val=&quot;000D260A&quot;/&gt;&lt;wsp:rsid wsp:val=&quot;000D35CB&quot;/&gt;&lt;wsp:rsid wsp:val=&quot;000D4687&quot;/&gt;&lt;wsp:rsid wsp:val=&quot;000D5967&quot;/&gt;&lt;wsp:rsid wsp:val=&quot;000E176B&quot;/&gt;&lt;wsp:rsid wsp:val=&quot;000E2274&quot;/&gt;&lt;wsp:rsid wsp:val=&quot;000E2F35&quot;/&gt;&lt;wsp:rsid wsp:val=&quot;000E621C&quot;/&gt;&lt;wsp:rsid wsp:val=&quot;000E62B7&quot;/&gt;&lt;wsp:rsid wsp:val=&quot;000E734C&quot;/&gt;&lt;wsp:rsid wsp:val=&quot;000F0A5C&quot;/&gt;&lt;wsp:rsid wsp:val=&quot;000F21F5&quot;/&gt;&lt;wsp:rsid wsp:val=&quot;000F37B8&quot;/&gt;&lt;wsp:rsid wsp:val=&quot;000F430C&quot;/&gt;&lt;wsp:rsid wsp:val=&quot;000F44C4&quot;/&gt;&lt;wsp:rsid wsp:val=&quot;000F4FEB&quot;/&gt;&lt;wsp:rsid wsp:val=&quot;000F54D7&quot;/&gt;&lt;wsp:rsid wsp:val=&quot;000F60AB&quot;/&gt;&lt;wsp:rsid wsp:val=&quot;001009D5&quot;/&gt;&lt;wsp:rsid wsp:val=&quot;0010112D&quot;/&gt;&lt;wsp:rsid wsp:val=&quot;00101949&quot;/&gt;&lt;wsp:rsid wsp:val=&quot;0010338D&quot;/&gt;&lt;wsp:rsid wsp:val=&quot;001039D2&quot;/&gt;&lt;wsp:rsid wsp:val=&quot;001070DF&quot;/&gt;&lt;wsp:rsid wsp:val=&quot;001103A4&quot;/&gt;&lt;wsp:rsid wsp:val=&quot;00110411&quot;/&gt;&lt;wsp:rsid wsp:val=&quot;00110D1C&quot;/&gt;&lt;wsp:rsid wsp:val=&quot;00112DCB&quot;/&gt;&lt;wsp:rsid wsp:val=&quot;00112E25&quot;/&gt;&lt;wsp:rsid wsp:val=&quot;00115E71&quot;/&gt;&lt;wsp:rsid wsp:val=&quot;00121B41&quot;/&gt;&lt;wsp:rsid wsp:val=&quot;00123384&quot;/&gt;&lt;wsp:rsid wsp:val=&quot;00125ADE&quot;/&gt;&lt;wsp:rsid wsp:val=&quot;00125C4A&quot;/&gt;&lt;wsp:rsid wsp:val=&quot;00125E0E&quot;/&gt;&lt;wsp:rsid wsp:val=&quot;00125ED4&quot;/&gt;&lt;wsp:rsid wsp:val=&quot;0012717F&quot;/&gt;&lt;wsp:rsid wsp:val=&quot;001274EB&quot;/&gt;&lt;wsp:rsid wsp:val=&quot;00127EA6&quot;/&gt;&lt;wsp:rsid wsp:val=&quot;00130AB4&quot;/&gt;&lt;wsp:rsid wsp:val=&quot;0013134B&quot;/&gt;&lt;wsp:rsid wsp:val=&quot;001317FE&quot;/&gt;&lt;wsp:rsid wsp:val=&quot;00131ADC&quot;/&gt;&lt;wsp:rsid wsp:val=&quot;00131D44&quot;/&gt;&lt;wsp:rsid wsp:val=&quot;00132D31&quot;/&gt;&lt;wsp:rsid wsp:val=&quot;00133210&quot;/&gt;&lt;wsp:rsid wsp:val=&quot;00133882&quot;/&gt;&lt;wsp:rsid wsp:val=&quot;00134C75&quot;/&gt;&lt;wsp:rsid wsp:val=&quot;00137717&quot;/&gt;&lt;wsp:rsid wsp:val=&quot;001407C6&quot;/&gt;&lt;wsp:rsid wsp:val=&quot;00140F88&quot;/&gt;&lt;wsp:rsid wsp:val=&quot;00141D2A&quot;/&gt;&lt;wsp:rsid wsp:val=&quot;00142433&quot;/&gt;&lt;wsp:rsid wsp:val=&quot;00142DE1&quot;/&gt;&lt;wsp:rsid wsp:val=&quot;00142E24&quot;/&gt;&lt;wsp:rsid wsp:val=&quot;001435A3&quot;/&gt;&lt;wsp:rsid wsp:val=&quot;001435AF&quot;/&gt;&lt;wsp:rsid wsp:val=&quot;00144AB1&quot;/&gt;&lt;wsp:rsid wsp:val=&quot;00145482&quot;/&gt;&lt;wsp:rsid wsp:val=&quot;0014608F&quot;/&gt;&lt;wsp:rsid wsp:val=&quot;00146295&quot;/&gt;&lt;wsp:rsid wsp:val=&quot;001466BD&quot;/&gt;&lt;wsp:rsid wsp:val=&quot;00146837&quot;/&gt;&lt;wsp:rsid wsp:val=&quot;00151AD5&quot;/&gt;&lt;wsp:rsid wsp:val=&quot;0015460B&quot;/&gt;&lt;wsp:rsid wsp:val=&quot;001546E9&quot;/&gt;&lt;wsp:rsid wsp:val=&quot;00154C08&quot;/&gt;&lt;wsp:rsid wsp:val=&quot;00155C51&quot;/&gt;&lt;wsp:rsid wsp:val=&quot;001572BD&quot;/&gt;&lt;wsp:rsid wsp:val=&quot;001604C0&quot;/&gt;&lt;wsp:rsid wsp:val=&quot;00161E5C&quot;/&gt;&lt;wsp:rsid wsp:val=&quot;001634DA&quot;/&gt;&lt;wsp:rsid wsp:val=&quot;00164F54&quot;/&gt;&lt;wsp:rsid wsp:val=&quot;001651CA&quot;/&gt;&lt;wsp:rsid wsp:val=&quot;001652B2&quot;/&gt;&lt;wsp:rsid wsp:val=&quot;00165B4B&quot;/&gt;&lt;wsp:rsid wsp:val=&quot;001661E6&quot;/&gt;&lt;wsp:rsid wsp:val=&quot;001703CB&quot;/&gt;&lt;wsp:rsid wsp:val=&quot;0017087A&quot;/&gt;&lt;wsp:rsid wsp:val=&quot;00171A27&quot;/&gt;&lt;wsp:rsid wsp:val=&quot;001725D2&quot;/&gt;&lt;wsp:rsid wsp:val=&quot;00174159&quot;/&gt;&lt;wsp:rsid wsp:val=&quot;00175021&quot;/&gt;&lt;wsp:rsid wsp:val=&quot;0017778B&quot;/&gt;&lt;wsp:rsid wsp:val=&quot;00177B58&quot;/&gt;&lt;wsp:rsid wsp:val=&quot;00180AB6&quot;/&gt;&lt;wsp:rsid wsp:val=&quot;00180BE7&quot;/&gt;&lt;wsp:rsid wsp:val=&quot;00181495&quot;/&gt;&lt;wsp:rsid wsp:val=&quot;00184F3C&quot;/&gt;&lt;wsp:rsid wsp:val=&quot;00185C45&quot;/&gt;&lt;wsp:rsid wsp:val=&quot;00187911&quot;/&gt;&lt;wsp:rsid wsp:val=&quot;00187E8B&quot;/&gt;&lt;wsp:rsid wsp:val=&quot;00191CF5&quot;/&gt;&lt;wsp:rsid wsp:val=&quot;001923D4&quot;/&gt;&lt;wsp:rsid wsp:val=&quot;00194034&quot;/&gt;&lt;wsp:rsid wsp:val=&quot;0019645B&quot;/&gt;&lt;wsp:rsid wsp:val=&quot;0019713E&quot;/&gt;&lt;wsp:rsid wsp:val=&quot;00197F4A&quot;/&gt;&lt;wsp:rsid wsp:val=&quot;001A2AD0&quot;/&gt;&lt;wsp:rsid wsp:val=&quot;001A3703&quot;/&gt;&lt;wsp:rsid wsp:val=&quot;001A4042&quot;/&gt;&lt;wsp:rsid wsp:val=&quot;001A56DB&quot;/&gt;&lt;wsp:rsid wsp:val=&quot;001A5B51&quot;/&gt;&lt;wsp:rsid wsp:val=&quot;001A5CDE&quot;/&gt;&lt;wsp:rsid wsp:val=&quot;001A678F&quot;/&gt;&lt;wsp:rsid wsp:val=&quot;001A6AA7&quot;/&gt;&lt;wsp:rsid wsp:val=&quot;001A715D&quot;/&gt;&lt;wsp:rsid wsp:val=&quot;001A72B6&quot;/&gt;&lt;wsp:rsid wsp:val=&quot;001B1F31&quot;/&gt;&lt;wsp:rsid wsp:val=&quot;001B3334&quot;/&gt;&lt;wsp:rsid wsp:val=&quot;001B4F0F&quot;/&gt;&lt;wsp:rsid wsp:val=&quot;001B5705&quot;/&gt;&lt;wsp:rsid wsp:val=&quot;001B5731&quot;/&gt;&lt;wsp:rsid wsp:val=&quot;001B5B83&quot;/&gt;&lt;wsp:rsid wsp:val=&quot;001B6923&quot;/&gt;&lt;wsp:rsid wsp:val=&quot;001C1E93&quot;/&gt;&lt;wsp:rsid wsp:val=&quot;001C2948&quot;/&gt;&lt;wsp:rsid wsp:val=&quot;001C2F84&quot;/&gt;&lt;wsp:rsid wsp:val=&quot;001C3835&quot;/&gt;&lt;wsp:rsid wsp:val=&quot;001C3E7F&quot;/&gt;&lt;wsp:rsid wsp:val=&quot;001C4231&quot;/&gt;&lt;wsp:rsid wsp:val=&quot;001C4938&quot;/&gt;&lt;wsp:rsid wsp:val=&quot;001C5A97&quot;/&gt;&lt;wsp:rsid wsp:val=&quot;001C5C0A&quot;/&gt;&lt;wsp:rsid wsp:val=&quot;001C5EBA&quot;/&gt;&lt;wsp:rsid wsp:val=&quot;001C6870&quot;/&gt;&lt;wsp:rsid wsp:val=&quot;001C733F&quot;/&gt;&lt;wsp:rsid wsp:val=&quot;001D0468&quot;/&gt;&lt;wsp:rsid wsp:val=&quot;001D2F2C&quot;/&gt;&lt;wsp:rsid wsp:val=&quot;001D72E6&quot;/&gt;&lt;wsp:rsid wsp:val=&quot;001D742E&quot;/&gt;&lt;wsp:rsid wsp:val=&quot;001E2AF3&quot;/&gt;&lt;wsp:rsid wsp:val=&quot;001E5108&quot;/&gt;&lt;wsp:rsid wsp:val=&quot;001E64D9&quot;/&gt;&lt;wsp:rsid wsp:val=&quot;001E71EA&quot;/&gt;&lt;wsp:rsid wsp:val=&quot;001E73D9&quot;/&gt;&lt;wsp:rsid wsp:val=&quot;001F66ED&quot;/&gt;&lt;wsp:rsid wsp:val=&quot;001F70B4&quot;/&gt;&lt;wsp:rsid wsp:val=&quot;00200718&quot;/&gt;&lt;wsp:rsid wsp:val=&quot;0020322E&quot;/&gt;&lt;wsp:rsid wsp:val=&quot;002050B2&quot;/&gt;&lt;wsp:rsid wsp:val=&quot;00206FBE&quot;/&gt;&lt;wsp:rsid wsp:val=&quot;0020733E&quot;/&gt;&lt;wsp:rsid wsp:val=&quot;0021095B&quot;/&gt;&lt;wsp:rsid wsp:val=&quot;002133A4&quot;/&gt;&lt;wsp:rsid wsp:val=&quot;002146D9&quot;/&gt;&lt;wsp:rsid wsp:val=&quot;00214D74&quot;/&gt;&lt;wsp:rsid wsp:val=&quot;00217B59&quot;/&gt;&lt;wsp:rsid wsp:val=&quot;00220ABC&quot;/&gt;&lt;wsp:rsid wsp:val=&quot;0022110B&quot;/&gt;&lt;wsp:rsid wsp:val=&quot;00221494&quot;/&gt;&lt;wsp:rsid wsp:val=&quot;002240A2&quot;/&gt;&lt;wsp:rsid wsp:val=&quot;00224466&quot;/&gt;&lt;wsp:rsid wsp:val=&quot;00224893&quot;/&gt;&lt;wsp:rsid wsp:val=&quot;00224C1D&quot;/&gt;&lt;wsp:rsid wsp:val=&quot;002305A2&quot;/&gt;&lt;wsp:rsid wsp:val=&quot;00230FDE&quot;/&gt;&lt;wsp:rsid wsp:val=&quot;0023306B&quot;/&gt;&lt;wsp:rsid wsp:val=&quot;00235AF7&quot;/&gt;&lt;wsp:rsid wsp:val=&quot;002364FE&quot;/&gt;&lt;wsp:rsid wsp:val=&quot;00236CFF&quot;/&gt;&lt;wsp:rsid wsp:val=&quot;002377A8&quot;/&gt;&lt;wsp:rsid wsp:val=&quot;00237803&quot;/&gt;&lt;wsp:rsid wsp:val=&quot;00237BDD&quot;/&gt;&lt;wsp:rsid wsp:val=&quot;00244D67&quot;/&gt;&lt;wsp:rsid wsp:val=&quot;002454B5&quot;/&gt;&lt;wsp:rsid wsp:val=&quot;00245ED9&quot;/&gt;&lt;wsp:rsid wsp:val=&quot;00247469&quot;/&gt;&lt;wsp:rsid wsp:val=&quot;002477FE&quot;/&gt;&lt;wsp:rsid wsp:val=&quot;00247C75&quot;/&gt;&lt;wsp:rsid wsp:val=&quot;00250D92&quot;/&gt;&lt;wsp:rsid wsp:val=&quot;002515CC&quot;/&gt;&lt;wsp:rsid wsp:val=&quot;00252372&quot;/&gt;&lt;wsp:rsid wsp:val=&quot;00254D3F&quot;/&gt;&lt;wsp:rsid wsp:val=&quot;00256A44&quot;/&gt;&lt;wsp:rsid wsp:val=&quot;002572BE&quot;/&gt;&lt;wsp:rsid wsp:val=&quot;002603D6&quot;/&gt;&lt;wsp:rsid wsp:val=&quot;0026208A&quot;/&gt;&lt;wsp:rsid wsp:val=&quot;00262E4A&quot;/&gt;&lt;wsp:rsid wsp:val=&quot;0026355A&quot;/&gt;&lt;wsp:rsid wsp:val=&quot;00265709&quot;/&gt;&lt;wsp:rsid wsp:val=&quot;00266DE8&quot;/&gt;&lt;wsp:rsid wsp:val=&quot;00267380&quot;/&gt;&lt;wsp:rsid wsp:val=&quot;0026738F&quot;/&gt;&lt;wsp:rsid wsp:val=&quot;00267674&quot;/&gt;&lt;wsp:rsid wsp:val=&quot;0027098E&quot;/&gt;&lt;wsp:rsid wsp:val=&quot;002725F3&quot;/&gt;&lt;wsp:rsid wsp:val=&quot;002726B5&quot;/&gt;&lt;wsp:rsid wsp:val=&quot;00273855&quot;/&gt;&lt;wsp:rsid wsp:val=&quot;0027405E&quot;/&gt;&lt;wsp:rsid wsp:val=&quot;00275415&quot;/&gt;&lt;wsp:rsid wsp:val=&quot;00276DB5&quot;/&gt;&lt;wsp:rsid wsp:val=&quot;00277376&quot;/&gt;&lt;wsp:rsid wsp:val=&quot;002803E5&quot;/&gt;&lt;wsp:rsid wsp:val=&quot;0028466A&quot;/&gt;&lt;wsp:rsid wsp:val=&quot;00285196&quot;/&gt;&lt;wsp:rsid wsp:val=&quot;00285245&quot;/&gt;&lt;wsp:rsid wsp:val=&quot;0028720D&quot;/&gt;&lt;wsp:rsid wsp:val=&quot;002901DB&quot;/&gt;&lt;wsp:rsid wsp:val=&quot;0029021E&quot;/&gt;&lt;wsp:rsid wsp:val=&quot;002902EC&quot;/&gt;&lt;wsp:rsid wsp:val=&quot;00290863&quot;/&gt;&lt;wsp:rsid wsp:val=&quot;002909E5&quot;/&gt;&lt;wsp:rsid wsp:val=&quot;00291E12&quot;/&gt;&lt;wsp:rsid wsp:val=&quot;002926FD&quot;/&gt;&lt;wsp:rsid wsp:val=&quot;00292D6B&quot;/&gt;&lt;wsp:rsid wsp:val=&quot;002930F5&quot;/&gt;&lt;wsp:rsid wsp:val=&quot;00293489&quot;/&gt;&lt;wsp:rsid wsp:val=&quot;00293E95&quot;/&gt;&lt;wsp:rsid wsp:val=&quot;002947C5&quot;/&gt;&lt;wsp:rsid wsp:val=&quot;0029632B&quot;/&gt;&lt;wsp:rsid wsp:val=&quot;0029676B&quot;/&gt;&lt;wsp:rsid wsp:val=&quot;00296AE9&quot;/&gt;&lt;wsp:rsid wsp:val=&quot;00297803&quot;/&gt;&lt;wsp:rsid wsp:val=&quot;00297EE6&quot;/&gt;&lt;wsp:rsid wsp:val=&quot;002A2342&quot;/&gt;&lt;wsp:rsid wsp:val=&quot;002A2704&quot;/&gt;&lt;wsp:rsid wsp:val=&quot;002A372D&quot;/&gt;&lt;wsp:rsid wsp:val=&quot;002A3D3B&quot;/&gt;&lt;wsp:rsid wsp:val=&quot;002A5956&quot;/&gt;&lt;wsp:rsid wsp:val=&quot;002A6270&quot;/&gt;&lt;wsp:rsid wsp:val=&quot;002B27AC&quot;/&gt;&lt;wsp:rsid wsp:val=&quot;002B352C&quot;/&gt;&lt;wsp:rsid wsp:val=&quot;002B3BAE&quot;/&gt;&lt;wsp:rsid wsp:val=&quot;002B4D87&quot;/&gt;&lt;wsp:rsid wsp:val=&quot;002B4EEA&quot;/&gt;&lt;wsp:rsid wsp:val=&quot;002C0382&quot;/&gt;&lt;wsp:rsid wsp:val=&quot;002C0EC3&quot;/&gt;&lt;wsp:rsid wsp:val=&quot;002C1DF0&quot;/&gt;&lt;wsp:rsid wsp:val=&quot;002C2784&quot;/&gt;&lt;wsp:rsid wsp:val=&quot;002C2BA3&quot;/&gt;&lt;wsp:rsid wsp:val=&quot;002C3625&quot;/&gt;&lt;wsp:rsid wsp:val=&quot;002C3A18&quot;/&gt;&lt;wsp:rsid wsp:val=&quot;002C4CD4&quot;/&gt;&lt;wsp:rsid wsp:val=&quot;002C4E3F&quot;/&gt;&lt;wsp:rsid wsp:val=&quot;002C5621&quot;/&gt;&lt;wsp:rsid wsp:val=&quot;002C65B4&quot;/&gt;&lt;wsp:rsid wsp:val=&quot;002D0FAD&quot;/&gt;&lt;wsp:rsid wsp:val=&quot;002D16BB&quot;/&gt;&lt;wsp:rsid wsp:val=&quot;002D41E8&quot;/&gt;&lt;wsp:rsid wsp:val=&quot;002D6587&quot;/&gt;&lt;wsp:rsid wsp:val=&quot;002D72B9&quot;/&gt;&lt;wsp:rsid wsp:val=&quot;002E204F&quot;/&gt;&lt;wsp:rsid wsp:val=&quot;002E2B30&quot;/&gt;&lt;wsp:rsid wsp:val=&quot;002E3AE3&quot;/&gt;&lt;wsp:rsid wsp:val=&quot;002E4BAE&quot;/&gt;&lt;wsp:rsid wsp:val=&quot;002E5831&quot;/&gt;&lt;wsp:rsid wsp:val=&quot;002E6660&quot;/&gt;&lt;wsp:rsid wsp:val=&quot;002E746A&quot;/&gt;&lt;wsp:rsid wsp:val=&quot;002E78F4&quot;/&gt;&lt;wsp:rsid wsp:val=&quot;002F1017&quot;/&gt;&lt;wsp:rsid wsp:val=&quot;002F1527&quot;/&gt;&lt;wsp:rsid wsp:val=&quot;002F18D9&quot;/&gt;&lt;wsp:rsid wsp:val=&quot;002F42C3&quot;/&gt;&lt;wsp:rsid wsp:val=&quot;002F51E0&quot;/&gt;&lt;wsp:rsid wsp:val=&quot;002F5D59&quot;/&gt;&lt;wsp:rsid wsp:val=&quot;0030070D&quot;/&gt;&lt;wsp:rsid wsp:val=&quot;00300E3E&quot;/&gt;&lt;wsp:rsid wsp:val=&quot;003011AD&quot;/&gt;&lt;wsp:rsid wsp:val=&quot;003025AF&quot;/&gt;&lt;wsp:rsid wsp:val=&quot;0030448E&quot;/&gt;&lt;wsp:rsid wsp:val=&quot;00306CCB&quot;/&gt;&lt;wsp:rsid wsp:val=&quot;00307562&quot;/&gt;&lt;wsp:rsid wsp:val=&quot;003122C0&quot;/&gt;&lt;wsp:rsid wsp:val=&quot;003156DA&quot;/&gt;&lt;wsp:rsid wsp:val=&quot;00315827&quot;/&gt;&lt;wsp:rsid wsp:val=&quot;00317B0E&quot;/&gt;&lt;wsp:rsid wsp:val=&quot;00320918&quot;/&gt;&lt;wsp:rsid wsp:val=&quot;00324C5D&quot;/&gt;&lt;wsp:rsid wsp:val=&quot;0032797E&quot;/&gt;&lt;wsp:rsid wsp:val=&quot;00330389&quot;/&gt;&lt;wsp:rsid wsp:val=&quot;00332631&quot;/&gt;&lt;wsp:rsid wsp:val=&quot;00334CD0&quot;/&gt;&lt;wsp:rsid wsp:val=&quot;0033509A&quot;/&gt;&lt;wsp:rsid wsp:val=&quot;00341C52&quot;/&gt;&lt;wsp:rsid wsp:val=&quot;00343CA3&quot;/&gt;&lt;wsp:rsid wsp:val=&quot;00344572&quot;/&gt;&lt;wsp:rsid wsp:val=&quot;00346B77&quot;/&gt;&lt;wsp:rsid wsp:val=&quot;00347495&quot;/&gt;&lt;wsp:rsid wsp:val=&quot;00347C0A&quot;/&gt;&lt;wsp:rsid wsp:val=&quot;00353031&quot;/&gt;&lt;wsp:rsid wsp:val=&quot;003543CF&quot;/&gt;&lt;wsp:rsid wsp:val=&quot;00354809&quot;/&gt;&lt;wsp:rsid wsp:val=&quot;003551EF&quot;/&gt;&lt;wsp:rsid wsp:val=&quot;00356585&quot;/&gt;&lt;wsp:rsid wsp:val=&quot;003602BA&quot;/&gt;&lt;wsp:rsid wsp:val=&quot;00360346&quot;/&gt;&lt;wsp:rsid wsp:val=&quot;00360938&quot;/&gt;&lt;wsp:rsid wsp:val=&quot;00361005&quot;/&gt;&lt;wsp:rsid wsp:val=&quot;00361020&quot;/&gt;&lt;wsp:rsid wsp:val=&quot;003642A3&quot;/&gt;&lt;wsp:rsid wsp:val=&quot;00364F8E&quot;/&gt;&lt;wsp:rsid wsp:val=&quot;0036532E&quot;/&gt;&lt;wsp:rsid wsp:val=&quot;003672C1&quot;/&gt;&lt;wsp:rsid wsp:val=&quot;0037058D&quot;/&gt;&lt;wsp:rsid wsp:val=&quot;003714DF&quot;/&gt;&lt;wsp:rsid wsp:val=&quot;003720F5&quot;/&gt;&lt;wsp:rsid wsp:val=&quot;003729A7&quot;/&gt;&lt;wsp:rsid wsp:val=&quot;003744FF&quot;/&gt;&lt;wsp:rsid wsp:val=&quot;00376847&quot;/&gt;&lt;wsp:rsid wsp:val=&quot;0037750B&quot;/&gt;&lt;wsp:rsid wsp:val=&quot;00380278&quot;/&gt;&lt;wsp:rsid wsp:val=&quot;00382287&quot;/&gt;&lt;wsp:rsid wsp:val=&quot;00382A75&quot;/&gt;&lt;wsp:rsid wsp:val=&quot;00383B59&quot;/&gt;&lt;wsp:rsid wsp:val=&quot;00384CEE&quot;/&gt;&lt;wsp:rsid wsp:val=&quot;0038677C&quot;/&gt;&lt;wsp:rsid wsp:val=&quot;00387462&quot;/&gt;&lt;wsp:rsid wsp:val=&quot;00387DA9&quot;/&gt;&lt;wsp:rsid wsp:val=&quot;00390EB7&quot;/&gt;&lt;wsp:rsid wsp:val=&quot;00390FEC&quot;/&gt;&lt;wsp:rsid wsp:val=&quot;00391156&quot;/&gt;&lt;wsp:rsid wsp:val=&quot;00391F6E&quot;/&gt;&lt;wsp:rsid wsp:val=&quot;003936E8&quot;/&gt;&lt;wsp:rsid wsp:val=&quot;00395D32&quot;/&gt;&lt;wsp:rsid wsp:val=&quot;0039631A&quot;/&gt;&lt;wsp:rsid wsp:val=&quot;003A07F7&quot;/&gt;&lt;wsp:rsid wsp:val=&quot;003A1DCA&quot;/&gt;&lt;wsp:rsid wsp:val=&quot;003A21E7&quot;/&gt;&lt;wsp:rsid wsp:val=&quot;003A30DA&quot;/&gt;&lt;wsp:rsid wsp:val=&quot;003A6E32&quot;/&gt;&lt;wsp:rsid wsp:val=&quot;003A76D9&quot;/&gt;&lt;wsp:rsid wsp:val=&quot;003A7767&quot;/&gt;&lt;wsp:rsid wsp:val=&quot;003B03F3&quot;/&gt;&lt;wsp:rsid wsp:val=&quot;003B055F&quot;/&gt;&lt;wsp:rsid wsp:val=&quot;003B0E4F&quot;/&gt;&lt;wsp:rsid wsp:val=&quot;003B2519&quot;/&gt;&lt;wsp:rsid wsp:val=&quot;003B466B&quot;/&gt;&lt;wsp:rsid wsp:val=&quot;003B50E5&quot;/&gt;&lt;wsp:rsid wsp:val=&quot;003B7416&quot;/&gt;&lt;wsp:rsid wsp:val=&quot;003C0D55&quot;/&gt;&lt;wsp:rsid wsp:val=&quot;003C1D27&quot;/&gt;&lt;wsp:rsid wsp:val=&quot;003C2D19&quot;/&gt;&lt;wsp:rsid wsp:val=&quot;003C445B&quot;/&gt;&lt;wsp:rsid wsp:val=&quot;003D037F&quot;/&gt;&lt;wsp:rsid wsp:val=&quot;003D06DF&quot;/&gt;&lt;wsp:rsid wsp:val=&quot;003D0803&quot;/&gt;&lt;wsp:rsid wsp:val=&quot;003D283D&quot;/&gt;&lt;wsp:rsid wsp:val=&quot;003D370C&quot;/&gt;&lt;wsp:rsid wsp:val=&quot;003D433E&quot;/&gt;&lt;wsp:rsid wsp:val=&quot;003D4EA2&quot;/&gt;&lt;wsp:rsid wsp:val=&quot;003D737D&quot;/&gt;&lt;wsp:rsid wsp:val=&quot;003D7390&quot;/&gt;&lt;wsp:rsid wsp:val=&quot;003D780C&quot;/&gt;&lt;wsp:rsid wsp:val=&quot;003E04A8&quot;/&gt;&lt;wsp:rsid wsp:val=&quot;003E09D0&quot;/&gt;&lt;wsp:rsid wsp:val=&quot;003E0DC9&quot;/&gt;&lt;wsp:rsid wsp:val=&quot;003E13ED&quot;/&gt;&lt;wsp:rsid wsp:val=&quot;003E2BC8&quot;/&gt;&lt;wsp:rsid wsp:val=&quot;003E44B4&quot;/&gt;&lt;wsp:rsid wsp:val=&quot;003E4707&quot;/&gt;&lt;wsp:rsid wsp:val=&quot;003E4C1E&quot;/&gt;&lt;wsp:rsid wsp:val=&quot;003E5ED0&quot;/&gt;&lt;wsp:rsid wsp:val=&quot;003E75FA&quot;/&gt;&lt;wsp:rsid wsp:val=&quot;003E7A0E&quot;/&gt;&lt;wsp:rsid wsp:val=&quot;003F0E1D&quot;/&gt;&lt;wsp:rsid wsp:val=&quot;003F1CAF&quot;/&gt;&lt;wsp:rsid wsp:val=&quot;003F4681&quot;/&gt;&lt;wsp:rsid wsp:val=&quot;003F4D00&quot;/&gt;&lt;wsp:rsid wsp:val=&quot;0040230D&quot;/&gt;&lt;wsp:rsid wsp:val=&quot;004035BD&quot;/&gt;&lt;wsp:rsid wsp:val=&quot;0040436E&quot;/&gt;&lt;wsp:rsid wsp:val=&quot;004055A2&quot;/&gt;&lt;wsp:rsid wsp:val=&quot;00405C4D&quot;/&gt;&lt;wsp:rsid wsp:val=&quot;00406CFA&quot;/&gt;&lt;wsp:rsid wsp:val=&quot;004137CF&quot;/&gt;&lt;wsp:rsid wsp:val=&quot;00414BE9&quot;/&gt;&lt;wsp:rsid wsp:val=&quot;00415CCE&quot;/&gt;&lt;wsp:rsid wsp:val=&quot;00422535&quot;/&gt;&lt;wsp:rsid wsp:val=&quot;00424677&quot;/&gt;&lt;wsp:rsid wsp:val=&quot;004254B6&quot;/&gt;&lt;wsp:rsid wsp:val=&quot;004271D0&quot;/&gt;&lt;wsp:rsid wsp:val=&quot;0043112D&quot;/&gt;&lt;wsp:rsid wsp:val=&quot;0043210C&quot;/&gt;&lt;wsp:rsid wsp:val=&quot;004329FC&quot;/&gt;&lt;wsp:rsid wsp:val=&quot;00432A68&quot;/&gt;&lt;wsp:rsid wsp:val=&quot;00432E5C&quot;/&gt;&lt;wsp:rsid wsp:val=&quot;00433E3D&quot;/&gt;&lt;wsp:rsid wsp:val=&quot;00436406&quot;/&gt;&lt;wsp:rsid wsp:val=&quot;0043669D&quot;/&gt;&lt;wsp:rsid wsp:val=&quot;00443BDD&quot;/&gt;&lt;wsp:rsid wsp:val=&quot;00444D1C&quot;/&gt;&lt;wsp:rsid wsp:val=&quot;00445C0F&quot;/&gt;&lt;wsp:rsid wsp:val=&quot;004474A8&quot;/&gt;&lt;wsp:rsid wsp:val=&quot;00450137&quot;/&gt;&lt;wsp:rsid wsp:val=&quot;00450F2B&quot;/&gt;&lt;wsp:rsid wsp:val=&quot;00452570&quot;/&gt;&lt;wsp:rsid wsp:val=&quot;00456904&quot;/&gt;&lt;wsp:rsid wsp:val=&quot;00461690&quot;/&gt;&lt;wsp:rsid wsp:val=&quot;00462CD6&quot;/&gt;&lt;wsp:rsid wsp:val=&quot;00463915&quot;/&gt;&lt;wsp:rsid wsp:val=&quot;00463F6F&quot;/&gt;&lt;wsp:rsid wsp:val=&quot;00464F68&quot;/&gt;&lt;wsp:rsid wsp:val=&quot;0046534D&quot;/&gt;&lt;wsp:rsid wsp:val=&quot;004700D9&quot;/&gt;&lt;wsp:rsid wsp:val=&quot;00470F6B&quot;/&gt;&lt;wsp:rsid wsp:val=&quot;00472923&quot;/&gt;&lt;wsp:rsid wsp:val=&quot;004772FF&quot;/&gt;&lt;wsp:rsid wsp:val=&quot;00477547&quot;/&gt;&lt;wsp:rsid wsp:val=&quot;004779C9&quot;/&gt;&lt;wsp:rsid wsp:val=&quot;004814CA&quot;/&gt;&lt;wsp:rsid wsp:val=&quot;00482CCE&quot;/&gt;&lt;wsp:rsid wsp:val=&quot;004845FE&quot;/&gt;&lt;wsp:rsid wsp:val=&quot;004878F2&quot;/&gt;&lt;wsp:rsid wsp:val=&quot;00487C4F&quot;/&gt;&lt;wsp:rsid wsp:val=&quot;004917BA&quot;/&gt;&lt;wsp:rsid wsp:val=&quot;004919B2&quot;/&gt;&lt;wsp:rsid wsp:val=&quot;00492E22&quot;/&gt;&lt;wsp:rsid wsp:val=&quot;00497ED4&quot;/&gt;&lt;wsp:rsid wsp:val=&quot;004A0319&quot;/&gt;&lt;wsp:rsid wsp:val=&quot;004A127D&quot;/&gt;&lt;wsp:rsid wsp:val=&quot;004A38D5&quot;/&gt;&lt;wsp:rsid wsp:val=&quot;004A3AC5&quot;/&gt;&lt;wsp:rsid wsp:val=&quot;004A4F37&quot;/&gt;&lt;wsp:rsid wsp:val=&quot;004A73DA&quot;/&gt;&lt;wsp:rsid wsp:val=&quot;004B1427&quot;/&gt;&lt;wsp:rsid wsp:val=&quot;004B149C&quot;/&gt;&lt;wsp:rsid wsp:val=&quot;004B2694&quot;/&gt;&lt;wsp:rsid wsp:val=&quot;004B49BA&quot;/&gt;&lt;wsp:rsid wsp:val=&quot;004B6C6B&quot;/&gt;&lt;wsp:rsid wsp:val=&quot;004C1146&quot;/&gt;&lt;wsp:rsid wsp:val=&quot;004C1173&quot;/&gt;&lt;wsp:rsid wsp:val=&quot;004C2D0D&quot;/&gt;&lt;wsp:rsid wsp:val=&quot;004C4CE1&quot;/&gt;&lt;wsp:rsid wsp:val=&quot;004C6D10&quot;/&gt;&lt;wsp:rsid wsp:val=&quot;004D0683&quot;/&gt;&lt;wsp:rsid wsp:val=&quot;004D16FA&quot;/&gt;&lt;wsp:rsid wsp:val=&quot;004D3507&quot;/&gt;&lt;wsp:rsid wsp:val=&quot;004D35CA&quot;/&gt;&lt;wsp:rsid wsp:val=&quot;004D3E6C&quot;/&gt;&lt;wsp:rsid wsp:val=&quot;004D49A0&quot;/&gt;&lt;wsp:rsid wsp:val=&quot;004D5CA7&quot;/&gt;&lt;wsp:rsid wsp:val=&quot;004D6193&quot;/&gt;&lt;wsp:rsid wsp:val=&quot;004D69D5&quot;/&gt;&lt;wsp:rsid wsp:val=&quot;004E00BB&quot;/&gt;&lt;wsp:rsid wsp:val=&quot;004E0E41&quot;/&gt;&lt;wsp:rsid wsp:val=&quot;004E194F&quot;/&gt;&lt;wsp:rsid wsp:val=&quot;004E50FF&quot;/&gt;&lt;wsp:rsid wsp:val=&quot;004E7C02&quot;/&gt;&lt;wsp:rsid wsp:val=&quot;004F0B81&quot;/&gt;&lt;wsp:rsid wsp:val=&quot;004F0D80&quot;/&gt;&lt;wsp:rsid wsp:val=&quot;004F19E6&quot;/&gt;&lt;wsp:rsid wsp:val=&quot;004F4232&quot;/&gt;&lt;wsp:rsid wsp:val=&quot;00500CFE&quot;/&gt;&lt;wsp:rsid wsp:val=&quot;005012CC&quot;/&gt;&lt;wsp:rsid wsp:val=&quot;00503F63&quot;/&gt;&lt;wsp:rsid wsp:val=&quot;00504F0C&quot;/&gt;&lt;wsp:rsid wsp:val=&quot;00507E02&quot;/&gt;&lt;wsp:rsid wsp:val=&quot;005108A6&quot;/&gt;&lt;wsp:rsid wsp:val=&quot;00515087&quot;/&gt;&lt;wsp:rsid wsp:val=&quot;00515876&quot;/&gt;&lt;wsp:rsid wsp:val=&quot;00515A06&quot;/&gt;&lt;wsp:rsid wsp:val=&quot;00516C2D&quot;/&gt;&lt;wsp:rsid wsp:val=&quot;005174E4&quot;/&gt;&lt;wsp:rsid wsp:val=&quot;0052126C&quot;/&gt;&lt;wsp:rsid wsp:val=&quot;0052508A&quot;/&gt;&lt;wsp:rsid wsp:val=&quot;005255E1&quot;/&gt;&lt;wsp:rsid wsp:val=&quot;005278ED&quot;/&gt;&lt;wsp:rsid wsp:val=&quot;005279A8&quot;/&gt;&lt;wsp:rsid wsp:val=&quot;00527AFA&quot;/&gt;&lt;wsp:rsid wsp:val=&quot;00532C8D&quot;/&gt;&lt;wsp:rsid wsp:val=&quot;00533506&quot;/&gt;&lt;wsp:rsid wsp:val=&quot;005339E5&quot;/&gt;&lt;wsp:rsid wsp:val=&quot;00537AAC&quot;/&gt;&lt;wsp:rsid wsp:val=&quot;00540672&quot;/&gt;&lt;wsp:rsid wsp:val=&quot;005408C3&quot;/&gt;&lt;wsp:rsid wsp:val=&quot;00543705&quot;/&gt;&lt;wsp:rsid wsp:val=&quot;00543BB2&quot;/&gt;&lt;wsp:rsid wsp:val=&quot;00543F77&quot;/&gt;&lt;wsp:rsid wsp:val=&quot;00545825&quot;/&gt;&lt;wsp:rsid wsp:val=&quot;0054708B&quot;/&gt;&lt;wsp:rsid wsp:val=&quot;00547315&quot;/&gt;&lt;wsp:rsid wsp:val=&quot;00550A20&quot;/&gt;&lt;wsp:rsid wsp:val=&quot;00552A3C&quot;/&gt;&lt;wsp:rsid wsp:val=&quot;00555FC3&quot;/&gt;&lt;wsp:rsid wsp:val=&quot;0055644D&quot;/&gt;&lt;wsp:rsid wsp:val=&quot;005568B0&quot;/&gt;&lt;wsp:rsid wsp:val=&quot;0055778E&quot;/&gt;&lt;wsp:rsid wsp:val=&quot;00560D9E&quot;/&gt;&lt;wsp:rsid wsp:val=&quot;00564A31&quot;/&gt;&lt;wsp:rsid wsp:val=&quot;00564BA1&quot;/&gt;&lt;wsp:rsid wsp:val=&quot;00565EA0&quot;/&gt;&lt;wsp:rsid wsp:val=&quot;00566E23&quot;/&gt;&lt;wsp:rsid wsp:val=&quot;005701BF&quot;/&gt;&lt;wsp:rsid wsp:val=&quot;00570C77&quot;/&gt;&lt;wsp:rsid wsp:val=&quot;005718B8&quot;/&gt;&lt;wsp:rsid wsp:val=&quot;00571DA7&quot;/&gt;&lt;wsp:rsid wsp:val=&quot;005721ED&quot;/&gt;&lt;wsp:rsid wsp:val=&quot;0057425E&quot;/&gt;&lt;wsp:rsid wsp:val=&quot;00574CD4&quot;/&gt;&lt;wsp:rsid wsp:val=&quot;00577D8F&quot;/&gt;&lt;wsp:rsid wsp:val=&quot;00580514&quot;/&gt;&lt;wsp:rsid wsp:val=&quot;00580758&quot;/&gt;&lt;wsp:rsid wsp:val=&quot;00581408&quot;/&gt;&lt;wsp:rsid wsp:val=&quot;00582EB3&quot;/&gt;&lt;wsp:rsid wsp:val=&quot;0058320B&quot;/&gt;&lt;wsp:rsid wsp:val=&quot;0058345F&quot;/&gt;&lt;wsp:rsid wsp:val=&quot;0058588D&quot;/&gt;&lt;wsp:rsid wsp:val=&quot;00586175&quot;/&gt;&lt;wsp:rsid wsp:val=&quot;005865FF&quot;/&gt;&lt;wsp:rsid wsp:val=&quot;005878A4&quot;/&gt;&lt;wsp:rsid wsp:val=&quot;00587F09&quot;/&gt;&lt;wsp:rsid wsp:val=&quot;005922DE&quot;/&gt;&lt;wsp:rsid wsp:val=&quot;005956EC&quot;/&gt;&lt;wsp:rsid wsp:val=&quot;00595E90&quot;/&gt;&lt;wsp:rsid wsp:val=&quot;005977CD&quot;/&gt;&lt;wsp:rsid wsp:val=&quot;005977EA&quot;/&gt;&lt;wsp:rsid wsp:val=&quot;00597BD3&quot;/&gt;&lt;wsp:rsid wsp:val=&quot;00597E07&quot;/&gt;&lt;wsp:rsid wsp:val=&quot;005A2507&quot;/&gt;&lt;wsp:rsid wsp:val=&quot;005A569E&quot;/&gt;&lt;wsp:rsid wsp:val=&quot;005B0DA8&quot;/&gt;&lt;wsp:rsid wsp:val=&quot;005B1332&quot;/&gt;&lt;wsp:rsid wsp:val=&quot;005B32A1&quot;/&gt;&lt;wsp:rsid wsp:val=&quot;005B5DA9&quot;/&gt;&lt;wsp:rsid wsp:val=&quot;005B7768&quot;/&gt;&lt;wsp:rsid wsp:val=&quot;005C0CCD&quot;/&gt;&lt;wsp:rsid wsp:val=&quot;005C0ED6&quot;/&gt;&lt;wsp:rsid wsp:val=&quot;005C14CB&quot;/&gt;&lt;wsp:rsid wsp:val=&quot;005C1C76&quot;/&gt;&lt;wsp:rsid wsp:val=&quot;005C2E6C&quot;/&gt;&lt;wsp:rsid wsp:val=&quot;005C3211&quot;/&gt;&lt;wsp:rsid wsp:val=&quot;005C4877&quot;/&gt;&lt;wsp:rsid wsp:val=&quot;005C6333&quot;/&gt;&lt;wsp:rsid wsp:val=&quot;005D155E&quot;/&gt;&lt;wsp:rsid wsp:val=&quot;005D197D&quot;/&gt;&lt;wsp:rsid wsp:val=&quot;005D33B7&quot;/&gt;&lt;wsp:rsid wsp:val=&quot;005D652A&quot;/&gt;&lt;wsp:rsid wsp:val=&quot;005E05C5&quot;/&gt;&lt;wsp:rsid wsp:val=&quot;005E09F2&quot;/&gt;&lt;wsp:rsid wsp:val=&quot;005E39C2&quot;/&gt;&lt;wsp:rsid wsp:val=&quot;005E6C1E&quot;/&gt;&lt;wsp:rsid wsp:val=&quot;005E6D25&quot;/&gt;&lt;wsp:rsid wsp:val=&quot;005E7A77&quot;/&gt;&lt;wsp:rsid wsp:val=&quot;005F0C25&quot;/&gt;&lt;wsp:rsid wsp:val=&quot;005F199C&quot;/&gt;&lt;wsp:rsid wsp:val=&quot;005F3D46&quot;/&gt;&lt;wsp:rsid wsp:val=&quot;005F4541&quot;/&gt;&lt;wsp:rsid wsp:val=&quot;005F4FC8&quot;/&gt;&lt;wsp:rsid wsp:val=&quot;005F5D22&quot;/&gt;&lt;wsp:rsid wsp:val=&quot;005F64EC&quot;/&gt;&lt;wsp:rsid wsp:val=&quot;00600CAC&quot;/&gt;&lt;wsp:rsid wsp:val=&quot;006050BF&quot;/&gt;&lt;wsp:rsid wsp:val=&quot;006057EB&quot;/&gt;&lt;wsp:rsid wsp:val=&quot;00605F2F&quot;/&gt;&lt;wsp:rsid wsp:val=&quot;00606666&quot;/&gt;&lt;wsp:rsid wsp:val=&quot;00606C9A&quot;/&gt;&lt;wsp:rsid wsp:val=&quot;00606E3A&quot;/&gt;&lt;wsp:rsid wsp:val=&quot;006073C5&quot;/&gt;&lt;wsp:rsid wsp:val=&quot;00607488&quot;/&gt;&lt;wsp:rsid wsp:val=&quot;00611D95&quot;/&gt;&lt;wsp:rsid wsp:val=&quot;00612461&quot;/&gt;&lt;wsp:rsid wsp:val=&quot;006135B3&quot;/&gt;&lt;wsp:rsid wsp:val=&quot;00613F7F&quot;/&gt;&lt;wsp:rsid wsp:val=&quot;00616E82&quot;/&gt;&lt;wsp:rsid wsp:val=&quot;00616F54&quot;/&gt;&lt;wsp:rsid wsp:val=&quot;006173F5&quot;/&gt;&lt;wsp:rsid wsp:val=&quot;00617E26&quot;/&gt;&lt;wsp:rsid wsp:val=&quot;006211A0&quot;/&gt;&lt;wsp:rsid wsp:val=&quot;0062191C&quot;/&gt;&lt;wsp:rsid wsp:val=&quot;00621E03&quot;/&gt;&lt;wsp:rsid wsp:val=&quot;00623218&quot;/&gt;&lt;wsp:rsid wsp:val=&quot;006232A9&quot;/&gt;&lt;wsp:rsid wsp:val=&quot;006239BD&quot;/&gt;&lt;wsp:rsid wsp:val=&quot;00625DAC&quot;/&gt;&lt;wsp:rsid wsp:val=&quot;00630109&quot;/&gt;&lt;wsp:rsid wsp:val=&quot;0063062C&quot;/&gt;&lt;wsp:rsid wsp:val=&quot;00631480&quot;/&gt;&lt;wsp:rsid wsp:val=&quot;00633D42&quot;/&gt;&lt;wsp:rsid wsp:val=&quot;00634E04&quot;/&gt;&lt;wsp:rsid wsp:val=&quot;006353FE&quot;/&gt;&lt;wsp:rsid wsp:val=&quot;0063688B&quot;/&gt;&lt;wsp:rsid wsp:val=&quot;00636E99&quot;/&gt;&lt;wsp:rsid wsp:val=&quot;00636F1B&quot;/&gt;&lt;wsp:rsid wsp:val=&quot;0063701B&quot;/&gt;&lt;wsp:rsid wsp:val=&quot;006428F7&quot;/&gt;&lt;wsp:rsid wsp:val=&quot;006451EA&quot;/&gt;&lt;wsp:rsid wsp:val=&quot;006455D7&quot;/&gt;&lt;wsp:rsid wsp:val=&quot;00645CCE&quot;/&gt;&lt;wsp:rsid wsp:val=&quot;00651560&quot;/&gt;&lt;wsp:rsid wsp:val=&quot;006515D8&quot;/&gt;&lt;wsp:rsid wsp:val=&quot;00652C03&quot;/&gt;&lt;wsp:rsid wsp:val=&quot;0065321F&quot;/&gt;&lt;wsp:rsid wsp:val=&quot;00653D37&quot;/&gt;&lt;wsp:rsid wsp:val=&quot;00654BF4&quot;/&gt;&lt;wsp:rsid wsp:val=&quot;006551FB&quot;/&gt;&lt;wsp:rsid wsp:val=&quot;00655780&quot;/&gt;&lt;wsp:rsid wsp:val=&quot;00656B18&quot;/&gt;&lt;wsp:rsid wsp:val=&quot;00656F57&quot;/&gt;&lt;wsp:rsid wsp:val=&quot;006571BF&quot;/&gt;&lt;wsp:rsid wsp:val=&quot;006577DC&quot;/&gt;&lt;wsp:rsid wsp:val=&quot;00657FBA&quot;/&gt;&lt;wsp:rsid wsp:val=&quot;006613EB&quot;/&gt;&lt;wsp:rsid wsp:val=&quot;00663042&quot;/&gt;&lt;wsp:rsid wsp:val=&quot;006635DE&quot;/&gt;&lt;wsp:rsid wsp:val=&quot;006638FB&quot;/&gt;&lt;wsp:rsid wsp:val=&quot;0066394C&quot;/&gt;&lt;wsp:rsid wsp:val=&quot;00665B12&quot;/&gt;&lt;wsp:rsid wsp:val=&quot;00667131&quot;/&gt;&lt;wsp:rsid wsp:val=&quot;00667C62&quot;/&gt;&lt;wsp:rsid wsp:val=&quot;00670B16&quot;/&gt;&lt;wsp:rsid wsp:val=&quot;00670E61&quot;/&gt;&lt;wsp:rsid wsp:val=&quot;0067106F&quot;/&gt;&lt;wsp:rsid wsp:val=&quot;00671F47&quot;/&gt;&lt;wsp:rsid wsp:val=&quot;006743BF&quot;/&gt;&lt;wsp:rsid wsp:val=&quot;00681447&quot;/&gt;&lt;wsp:rsid wsp:val=&quot;0068162E&quot;/&gt;&lt;wsp:rsid wsp:val=&quot;0068279C&quot;/&gt;&lt;wsp:rsid wsp:val=&quot;00682935&quot;/&gt;&lt;wsp:rsid wsp:val=&quot;006836C1&quot;/&gt;&lt;wsp:rsid wsp:val=&quot;00683D05&quot;/&gt;&lt;wsp:rsid wsp:val=&quot;006856E8&quot;/&gt;&lt;wsp:rsid wsp:val=&quot;00685E5F&quot;/&gt;&lt;wsp:rsid wsp:val=&quot;00686BBB&quot;/&gt;&lt;wsp:rsid wsp:val=&quot;00687518&quot;/&gt;&lt;wsp:rsid wsp:val=&quot;006912AB&quot;/&gt;&lt;wsp:rsid wsp:val=&quot;006913E4&quot;/&gt;&lt;wsp:rsid wsp:val=&quot;006922D7&quot;/&gt;&lt;wsp:rsid wsp:val=&quot;00692BA4&quot;/&gt;&lt;wsp:rsid wsp:val=&quot;00692F35&quot;/&gt;&lt;wsp:rsid wsp:val=&quot;00693BEE&quot;/&gt;&lt;wsp:rsid wsp:val=&quot;0069469B&quot;/&gt;&lt;wsp:rsid wsp:val=&quot;006950EE&quot;/&gt;&lt;wsp:rsid wsp:val=&quot;0069544A&quot;/&gt;&lt;wsp:rsid wsp:val=&quot;00695551&quot;/&gt;&lt;wsp:rsid wsp:val=&quot;006971F3&quot;/&gt;&lt;wsp:rsid wsp:val=&quot;00697616&quot;/&gt;&lt;wsp:rsid wsp:val=&quot;006A0DEE&quot;/&gt;&lt;wsp:rsid wsp:val=&quot;006A1B85&quot;/&gt;&lt;wsp:rsid wsp:val=&quot;006A2BFF&quot;/&gt;&lt;wsp:rsid wsp:val=&quot;006A3692&quot;/&gt;&lt;wsp:rsid wsp:val=&quot;006A4BB5&quot;/&gt;&lt;wsp:rsid wsp:val=&quot;006A4EB6&quot;/&gt;&lt;wsp:rsid wsp:val=&quot;006A5F33&quot;/&gt;&lt;wsp:rsid wsp:val=&quot;006A6B25&quot;/&gt;&lt;wsp:rsid wsp:val=&quot;006A7DFF&quot;/&gt;&lt;wsp:rsid wsp:val=&quot;006B4D8D&quot;/&gt;&lt;wsp:rsid wsp:val=&quot;006B7F8B&quot;/&gt;&lt;wsp:rsid wsp:val=&quot;006C41C0&quot;/&gt;&lt;wsp:rsid wsp:val=&quot;006C465E&quot;/&gt;&lt;wsp:rsid wsp:val=&quot;006C5CB0&quot;/&gt;&lt;wsp:rsid wsp:val=&quot;006C7C5F&quot;/&gt;&lt;wsp:rsid wsp:val=&quot;006D0126&quot;/&gt;&lt;wsp:rsid wsp:val=&quot;006D0857&quot;/&gt;&lt;wsp:rsid wsp:val=&quot;006D1AA9&quot;/&gt;&lt;wsp:rsid wsp:val=&quot;006D2829&quot;/&gt;&lt;wsp:rsid wsp:val=&quot;006D6718&quot;/&gt;&lt;wsp:rsid wsp:val=&quot;006D6E6D&quot;/&gt;&lt;wsp:rsid wsp:val=&quot;006D7CB0&quot;/&gt;&lt;wsp:rsid wsp:val=&quot;006E242A&quot;/&gt;&lt;wsp:rsid wsp:val=&quot;006E519E&quot;/&gt;&lt;wsp:rsid wsp:val=&quot;006E5657&quot;/&gt;&lt;wsp:rsid wsp:val=&quot;006E6616&quot;/&gt;&lt;wsp:rsid wsp:val=&quot;006E6B21&quot;/&gt;&lt;wsp:rsid wsp:val=&quot;006E7389&quot;/&gt;&lt;wsp:rsid wsp:val=&quot;006E7527&quot;/&gt;&lt;wsp:rsid wsp:val=&quot;006F16F7&quot;/&gt;&lt;wsp:rsid wsp:val=&quot;006F24B9&quot;/&gt;&lt;wsp:rsid wsp:val=&quot;006F3A71&quot;/&gt;&lt;wsp:rsid wsp:val=&quot;006F4388&quot;/&gt;&lt;wsp:rsid wsp:val=&quot;006F5D18&quot;/&gt;&lt;wsp:rsid wsp:val=&quot;006F6BE1&quot;/&gt;&lt;wsp:rsid wsp:val=&quot;00700CCA&quot;/&gt;&lt;wsp:rsid wsp:val=&quot;00702E5B&quot;/&gt;&lt;wsp:rsid wsp:val=&quot;00704127&quot;/&gt;&lt;wsp:rsid wsp:val=&quot;00706C1B&quot;/&gt;&lt;wsp:rsid wsp:val=&quot;00706F3E&quot;/&gt;&lt;wsp:rsid wsp:val=&quot;007070FB&quot;/&gt;&lt;wsp:rsid wsp:val=&quot;007071D6&quot;/&gt;&lt;wsp:rsid wsp:val=&quot;00707B1A&quot;/&gt;&lt;wsp:rsid wsp:val=&quot;007102A9&quot;/&gt;&lt;wsp:rsid wsp:val=&quot;0071064C&quot;/&gt;&lt;wsp:rsid wsp:val=&quot;00711048&quot;/&gt;&lt;wsp:rsid wsp:val=&quot;00711578&quot;/&gt;&lt;wsp:rsid wsp:val=&quot;00712A9D&quot;/&gt;&lt;wsp:rsid wsp:val=&quot;00713171&quot;/&gt;&lt;wsp:rsid wsp:val=&quot;00714BE3&quot;/&gt;&lt;wsp:rsid wsp:val=&quot;00715877&quot;/&gt;&lt;wsp:rsid wsp:val=&quot;00716D56&quot;/&gt;&lt;wsp:rsid wsp:val=&quot;00720DFC&quot;/&gt;&lt;wsp:rsid wsp:val=&quot;00720FE6&quot;/&gt;&lt;wsp:rsid wsp:val=&quot;00721FF0&quot;/&gt;&lt;wsp:rsid wsp:val=&quot;007222C3&quot;/&gt;&lt;wsp:rsid wsp:val=&quot;0072623C&quot;/&gt;&lt;wsp:rsid wsp:val=&quot;0072664E&quot;/&gt;&lt;wsp:rsid wsp:val=&quot;00731696&quot;/&gt;&lt;wsp:rsid wsp:val=&quot;007524EF&quot;/&gt;&lt;wsp:rsid wsp:val=&quot;00752547&quot;/&gt;&lt;wsp:rsid wsp:val=&quot;00753D32&quot;/&gt;&lt;wsp:rsid wsp:val=&quot;00755B82&quot;/&gt;&lt;wsp:rsid wsp:val=&quot;007608F8&quot;/&gt;&lt;wsp:rsid wsp:val=&quot;00760F63&quot;/&gt;&lt;wsp:rsid wsp:val=&quot;007610A9&quot;/&gt;&lt;wsp:rsid wsp:val=&quot;007640C6&quot;/&gt;&lt;wsp:rsid wsp:val=&quot;0076468A&quot;/&gt;&lt;wsp:rsid wsp:val=&quot;0076533E&quot;/&gt;&lt;wsp:rsid wsp:val=&quot;007657D5&quot;/&gt;&lt;wsp:rsid wsp:val=&quot;00767435&quot;/&gt;&lt;wsp:rsid wsp:val=&quot;00767C20&quot;/&gt;&lt;wsp:rsid wsp:val=&quot;00767F70&quot;/&gt;&lt;wsp:rsid wsp:val=&quot;0077178E&quot;/&gt;&lt;wsp:rsid wsp:val=&quot;00771BE3&quot;/&gt;&lt;wsp:rsid wsp:val=&quot;00772586&quot;/&gt;&lt;wsp:rsid wsp:val=&quot;00772705&quot;/&gt;&lt;wsp:rsid wsp:val=&quot;00772765&quot;/&gt;&lt;wsp:rsid wsp:val=&quot;00773044&quot;/&gt;&lt;wsp:rsid wsp:val=&quot;00773195&quot;/&gt;&lt;wsp:rsid wsp:val=&quot;007739E3&quot;/&gt;&lt;wsp:rsid wsp:val=&quot;00774372&quot;/&gt;&lt;wsp:rsid wsp:val=&quot;00774728&quot;/&gt;&lt;wsp:rsid wsp:val=&quot;00777796&quot;/&gt;&lt;wsp:rsid wsp:val=&quot;0077798F&quot;/&gt;&lt;wsp:rsid wsp:val=&quot;00780327&quot;/&gt;&lt;wsp:rsid wsp:val=&quot;0078271A&quot;/&gt;&lt;wsp:rsid wsp:val=&quot;0078291A&quot;/&gt;&lt;wsp:rsid wsp:val=&quot;00783406&quot;/&gt;&lt;wsp:rsid wsp:val=&quot;00784AA9&quot;/&gt;&lt;wsp:rsid wsp:val=&quot;007851A6&quot;/&gt;&lt;wsp:rsid wsp:val=&quot;007873B0&quot;/&gt;&lt;wsp:rsid wsp:val=&quot;007905D8&quot;/&gt;&lt;wsp:rsid wsp:val=&quot;00792385&quot;/&gt;&lt;wsp:rsid wsp:val=&quot;00793BF6&quot;/&gt;&lt;wsp:rsid wsp:val=&quot;007940C0&quot;/&gt;&lt;wsp:rsid wsp:val=&quot;007952AB&quot;/&gt;&lt;wsp:rsid wsp:val=&quot;00795306&quot;/&gt;&lt;wsp:rsid wsp:val=&quot;00795876&quot;/&gt;&lt;wsp:rsid wsp:val=&quot;00797EE8&quot;/&gt;&lt;wsp:rsid wsp:val=&quot;007A13B4&quot;/&gt;&lt;wsp:rsid wsp:val=&quot;007A24B8&quot;/&gt;&lt;wsp:rsid wsp:val=&quot;007A34A0&quot;/&gt;&lt;wsp:rsid wsp:val=&quot;007A4B8C&quot;/&gt;&lt;wsp:rsid wsp:val=&quot;007A5AE1&quot;/&gt;&lt;wsp:rsid wsp:val=&quot;007A63DC&quot;/&gt;&lt;wsp:rsid wsp:val=&quot;007A6D80&quot;/&gt;&lt;wsp:rsid wsp:val=&quot;007B0091&quot;/&gt;&lt;wsp:rsid wsp:val=&quot;007B0164&quot;/&gt;&lt;wsp:rsid wsp:val=&quot;007B02C0&quot;/&gt;&lt;wsp:rsid wsp:val=&quot;007B0BFF&quot;/&gt;&lt;wsp:rsid wsp:val=&quot;007B3F74&quot;/&gt;&lt;wsp:rsid wsp:val=&quot;007B5F21&quot;/&gt;&lt;wsp:rsid wsp:val=&quot;007B722F&quot;/&gt;&lt;wsp:rsid wsp:val=&quot;007B74B6&quot;/&gt;&lt;wsp:rsid wsp:val=&quot;007B79BA&quot;/&gt;&lt;wsp:rsid wsp:val=&quot;007C0719&quot;/&gt;&lt;wsp:rsid wsp:val=&quot;007C0BF5&quot;/&gt;&lt;wsp:rsid wsp:val=&quot;007C1539&quot;/&gt;&lt;wsp:rsid wsp:val=&quot;007C1953&quot;/&gt;&lt;wsp:rsid wsp:val=&quot;007C1B73&quot;/&gt;&lt;wsp:rsid wsp:val=&quot;007C28BD&quot;/&gt;&lt;wsp:rsid wsp:val=&quot;007C39B9&quot;/&gt;&lt;wsp:rsid wsp:val=&quot;007C5AD2&quot;/&gt;&lt;wsp:rsid wsp:val=&quot;007D03B2&quot;/&gt;&lt;wsp:rsid wsp:val=&quot;007D07F3&quot;/&gt;&lt;wsp:rsid wsp:val=&quot;007D0956&quot;/&gt;&lt;wsp:rsid wsp:val=&quot;007D3126&quot;/&gt;&lt;wsp:rsid wsp:val=&quot;007D45B5&quot;/&gt;&lt;wsp:rsid wsp:val=&quot;007D5A6F&quot;/&gt;&lt;wsp:rsid wsp:val=&quot;007D5C89&quot;/&gt;&lt;wsp:rsid wsp:val=&quot;007D603D&quot;/&gt;&lt;wsp:rsid wsp:val=&quot;007D6765&quot;/&gt;&lt;wsp:rsid wsp:val=&quot;007D71E0&quot;/&gt;&lt;wsp:rsid wsp:val=&quot;007E0565&quot;/&gt;&lt;wsp:rsid wsp:val=&quot;007E6569&quot;/&gt;&lt;wsp:rsid wsp:val=&quot;007E6AB8&quot;/&gt;&lt;wsp:rsid wsp:val=&quot;007E73DA&quot;/&gt;&lt;wsp:rsid wsp:val=&quot;007E7C6B&quot;/&gt;&lt;wsp:rsid wsp:val=&quot;007F3590&quot;/&gt;&lt;wsp:rsid wsp:val=&quot;007F3593&quot;/&gt;&lt;wsp:rsid wsp:val=&quot;007F3A85&quot;/&gt;&lt;wsp:rsid wsp:val=&quot;007F4E51&quot;/&gt;&lt;wsp:rsid wsp:val=&quot;007F5C1A&quot;/&gt;&lt;wsp:rsid wsp:val=&quot;007F5ED9&quot;/&gt;&lt;wsp:rsid wsp:val=&quot;007F61AA&quot;/&gt;&lt;wsp:rsid wsp:val=&quot;007F6442&quot;/&gt;&lt;wsp:rsid wsp:val=&quot;007F7A49&quot;/&gt;&lt;wsp:rsid wsp:val=&quot;007F7DA1&quot;/&gt;&lt;wsp:rsid wsp:val=&quot;008031F9&quot;/&gt;&lt;wsp:rsid wsp:val=&quot;008033F0&quot;/&gt;&lt;wsp:rsid wsp:val=&quot;00803D5D&quot;/&gt;&lt;wsp:rsid wsp:val=&quot;00806920&quot;/&gt;&lt;wsp:rsid wsp:val=&quot;008125F4&quot;/&gt;&lt;wsp:rsid wsp:val=&quot;00813FC7&quot;/&gt;&lt;wsp:rsid wsp:val=&quot;00815752&quot;/&gt;&lt;wsp:rsid wsp:val=&quot;008202AD&quot;/&gt;&lt;wsp:rsid wsp:val=&quot;0082347E&quot;/&gt;&lt;wsp:rsid wsp:val=&quot;00823AF6&quot;/&gt;&lt;wsp:rsid wsp:val=&quot;00823FB0&quot;/&gt;&lt;wsp:rsid wsp:val=&quot;008247C7&quot;/&gt;&lt;wsp:rsid wsp:val=&quot;008249F4&quot;/&gt;&lt;wsp:rsid wsp:val=&quot;0082566C&quot;/&gt;&lt;wsp:rsid wsp:val=&quot;00825C42&quot;/&gt;&lt;wsp:rsid wsp:val=&quot;008322C2&quot;/&gt;&lt;wsp:rsid wsp:val=&quot;008342F4&quot;/&gt;&lt;wsp:rsid wsp:val=&quot;00834AE3&quot;/&gt;&lt;wsp:rsid wsp:val=&quot;008379C6&quot;/&gt;&lt;wsp:rsid wsp:val=&quot;00837A24&quot;/&gt;&lt;wsp:rsid wsp:val=&quot;00837FB7&quot;/&gt;&lt;wsp:rsid wsp:val=&quot;0084173F&quot;/&gt;&lt;wsp:rsid wsp:val=&quot;00842DE3&quot;/&gt;&lt;wsp:rsid wsp:val=&quot;008431C9&quot;/&gt;&lt;wsp:rsid wsp:val=&quot;00844730&quot;/&gt;&lt;wsp:rsid wsp:val=&quot;00846243&quot;/&gt;&lt;wsp:rsid wsp:val=&quot;008464B4&quot;/&gt;&lt;wsp:rsid wsp:val=&quot;0084729A&quot;/&gt;&lt;wsp:rsid wsp:val=&quot;008511AC&quot;/&gt;&lt;wsp:rsid wsp:val=&quot;00852C4F&quot;/&gt;&lt;wsp:rsid wsp:val=&quot;00852E7F&quot;/&gt;&lt;wsp:rsid wsp:val=&quot;00854799&quot;/&gt;&lt;wsp:rsid wsp:val=&quot;00855B50&quot;/&gt;&lt;wsp:rsid wsp:val=&quot;00857978&quot;/&gt;&lt;wsp:rsid wsp:val=&quot;00857AF9&quot;/&gt;&lt;wsp:rsid wsp:val=&quot;00862BA4&quot;/&gt;&lt;wsp:rsid wsp:val=&quot;00863E2C&quot;/&gt;&lt;wsp:rsid wsp:val=&quot;00864A51&quot;/&gt;&lt;wsp:rsid wsp:val=&quot;00865DF1&quot;/&gt;&lt;wsp:rsid wsp:val=&quot;00867166&quot;/&gt;&lt;wsp:rsid wsp:val=&quot;0086721D&quot;/&gt;&lt;wsp:rsid wsp:val=&quot;008677E9&quot;/&gt;&lt;wsp:rsid wsp:val=&quot;008678B9&quot;/&gt;&lt;wsp:rsid wsp:val=&quot;008709E1&quot;/&gt;&lt;wsp:rsid wsp:val=&quot;00870B02&quot;/&gt;&lt;wsp:rsid wsp:val=&quot;00871BED&quot;/&gt;&lt;wsp:rsid wsp:val=&quot;00872C71&quot;/&gt;&lt;wsp:rsid wsp:val=&quot;008738E4&quot;/&gt;&lt;wsp:rsid wsp:val=&quot;00873AC1&quot;/&gt;&lt;wsp:rsid wsp:val=&quot;00874533&quot;/&gt;&lt;wsp:rsid wsp:val=&quot;00874CC7&quot;/&gt;&lt;wsp:rsid wsp:val=&quot;00875670&quot;/&gt;&lt;wsp:rsid wsp:val=&quot;0088018C&quot;/&gt;&lt;wsp:rsid wsp:val=&quot;008853BE&quot;/&gt;&lt;wsp:rsid wsp:val=&quot;00886F15&quot;/&gt;&lt;wsp:rsid wsp:val=&quot;008872F5&quot;/&gt;&lt;wsp:rsid wsp:val=&quot;0089166F&quot;/&gt;&lt;wsp:rsid wsp:val=&quot;008916EF&quot;/&gt;&lt;wsp:rsid wsp:val=&quot;00892888&quot;/&gt;&lt;wsp:rsid wsp:val=&quot;008929DF&quot;/&gt;&lt;wsp:rsid wsp:val=&quot;00893E4F&quot;/&gt;&lt;wsp:rsid wsp:val=&quot;00894529&quot;/&gt;&lt;wsp:rsid wsp:val=&quot;00895DD5&quot;/&gt;&lt;wsp:rsid wsp:val=&quot;00896017&quot;/&gt;&lt;wsp:rsid wsp:val=&quot;00897BE7&quot;/&gt;&lt;wsp:rsid wsp:val=&quot;00897FE3&quot;/&gt;&lt;wsp:rsid wsp:val=&quot;008A123F&quot;/&gt;&lt;wsp:rsid wsp:val=&quot;008A13BD&quot;/&gt;&lt;wsp:rsid wsp:val=&quot;008A16CF&quot;/&gt;&lt;wsp:rsid wsp:val=&quot;008A1D83&quot;/&gt;&lt;wsp:rsid wsp:val=&quot;008A1EFB&quot;/&gt;&lt;wsp:rsid wsp:val=&quot;008A304F&quot;/&gt;&lt;wsp:rsid wsp:val=&quot;008A40BD&quot;/&gt;&lt;wsp:rsid wsp:val=&quot;008A7970&quot;/&gt;&lt;wsp:rsid wsp:val=&quot;008B0CDD&quot;/&gt;&lt;wsp:rsid wsp:val=&quot;008B1584&quot;/&gt;&lt;wsp:rsid wsp:val=&quot;008B4752&quot;/&gt;&lt;wsp:rsid wsp:val=&quot;008B566D&quot;/&gt;&lt;wsp:rsid wsp:val=&quot;008C3672&quot;/&gt;&lt;wsp:rsid wsp:val=&quot;008C3919&quot;/&gt;&lt;wsp:rsid wsp:val=&quot;008C4ECF&quot;/&gt;&lt;wsp:rsid wsp:val=&quot;008D12B7&quot;/&gt;&lt;wsp:rsid wsp:val=&quot;008D4381&quot;/&gt;&lt;wsp:rsid wsp:val=&quot;008D54DB&quot;/&gt;&lt;wsp:rsid wsp:val=&quot;008D5C5F&quot;/&gt;&lt;wsp:rsid wsp:val=&quot;008D6B77&quot;/&gt;&lt;wsp:rsid wsp:val=&quot;008E6EE1&quot;/&gt;&lt;wsp:rsid wsp:val=&quot;008E768F&quot;/&gt;&lt;wsp:rsid wsp:val=&quot;008F0342&quot;/&gt;&lt;wsp:rsid wsp:val=&quot;008F07C5&quot;/&gt;&lt;wsp:rsid wsp:val=&quot;008F3CE6&quot;/&gt;&lt;wsp:rsid wsp:val=&quot;008F67B3&quot;/&gt;&lt;wsp:rsid wsp:val=&quot;008F68F2&quot;/&gt;&lt;wsp:rsid wsp:val=&quot;008F751C&quot;/&gt;&lt;wsp:rsid wsp:val=&quot;0090027D&quot;/&gt;&lt;wsp:rsid wsp:val=&quot;00900DD3&quot;/&gt;&lt;wsp:rsid wsp:val=&quot;0090329C&quot;/&gt;&lt;wsp:rsid wsp:val=&quot;009037F7&quot;/&gt;&lt;wsp:rsid wsp:val=&quot;0090393F&quot;/&gt;&lt;wsp:rsid wsp:val=&quot;00903A5E&quot;/&gt;&lt;wsp:rsid wsp:val=&quot;009046AD&quot;/&gt;&lt;wsp:rsid wsp:val=&quot;0090553D&quot;/&gt;&lt;wsp:rsid wsp:val=&quot;00906C82&quot;/&gt;&lt;wsp:rsid wsp:val=&quot;00911FAE&quot;/&gt;&lt;wsp:rsid wsp:val=&quot;0091388A&quot;/&gt;&lt;wsp:rsid wsp:val=&quot;00915C0B&quot;/&gt;&lt;wsp:rsid wsp:val=&quot;00915CF9&quot;/&gt;&lt;wsp:rsid wsp:val=&quot;009172DE&quot;/&gt;&lt;wsp:rsid wsp:val=&quot;00917C8E&quot;/&gt;&lt;wsp:rsid wsp:val=&quot;0092026F&quot;/&gt;&lt;wsp:rsid wsp:val=&quot;0092039A&quot;/&gt;&lt;wsp:rsid wsp:val=&quot;00922274&quot;/&gt;&lt;wsp:rsid wsp:val=&quot;00924CEF&quot;/&gt;&lt;wsp:rsid wsp:val=&quot;0092541A&quot;/&gt;&lt;wsp:rsid wsp:val=&quot;00926BAD&quot;/&gt;&lt;wsp:rsid wsp:val=&quot;009276D2&quot;/&gt;&lt;wsp:rsid wsp:val=&quot;0093135D&quot;/&gt;&lt;wsp:rsid wsp:val=&quot;0093206F&quot;/&gt;&lt;wsp:rsid wsp:val=&quot;00934029&quot;/&gt;&lt;wsp:rsid wsp:val=&quot;009355FB&quot;/&gt;&lt;wsp:rsid wsp:val=&quot;009356E0&quot;/&gt;&lt;wsp:rsid wsp:val=&quot;00936C61&quot;/&gt;&lt;wsp:rsid wsp:val=&quot;0094149E&quot;/&gt;&lt;wsp:rsid wsp:val=&quot;00942ED6&quot;/&gt;&lt;wsp:rsid wsp:val=&quot;00943CE9&quot;/&gt;&lt;wsp:rsid wsp:val=&quot;009447B8&quot;/&gt;&lt;wsp:rsid wsp:val=&quot;00946F42&quot;/&gt;&lt;wsp:rsid wsp:val=&quot;00950F9E&quot;/&gt;&lt;wsp:rsid wsp:val=&quot;00952EDD&quot;/&gt;&lt;wsp:rsid wsp:val=&quot;00954398&quot;/&gt;&lt;wsp:rsid wsp:val=&quot;00954586&quot;/&gt;&lt;wsp:rsid wsp:val=&quot;009546E3&quot;/&gt;&lt;wsp:rsid wsp:val=&quot;009563A2&quot;/&gt;&lt;wsp:rsid wsp:val=&quot;00957735&quot;/&gt;&lt;wsp:rsid wsp:val=&quot;00961664&quot;/&gt;&lt;wsp:rsid wsp:val=&quot;00961BAF&quot;/&gt;&lt;wsp:rsid wsp:val=&quot;009667F1&quot;/&gt;&lt;wsp:rsid wsp:val=&quot;00967BAD&quot;/&gt;&lt;wsp:rsid wsp:val=&quot;00967FE0&quot;/&gt;&lt;wsp:rsid wsp:val=&quot;009713F8&quot;/&gt;&lt;wsp:rsid wsp:val=&quot;009726A0&quot;/&gt;&lt;wsp:rsid wsp:val=&quot;009737CF&quot;/&gt;&lt;wsp:rsid wsp:val=&quot;00974F86&quot;/&gt;&lt;wsp:rsid wsp:val=&quot;00977327&quot;/&gt;&lt;wsp:rsid wsp:val=&quot;00977E88&quot;/&gt;&lt;wsp:rsid wsp:val=&quot;00981757&quot;/&gt;&lt;wsp:rsid wsp:val=&quot;00981C9A&quot;/&gt;&lt;wsp:rsid wsp:val=&quot;00982C88&quot;/&gt;&lt;wsp:rsid wsp:val=&quot;00982DC7&quot;/&gt;&lt;wsp:rsid wsp:val=&quot;00983320&quot;/&gt;&lt;wsp:rsid wsp:val=&quot;00985653&quot;/&gt;&lt;wsp:rsid wsp:val=&quot;00987597&quot;/&gt;&lt;wsp:rsid wsp:val=&quot;00990FEC&quot;/&gt;&lt;wsp:rsid wsp:val=&quot;009918FD&quot;/&gt;&lt;wsp:rsid wsp:val=&quot;00991D17&quot;/&gt;&lt;wsp:rsid wsp:val=&quot;00992BF8&quot;/&gt;&lt;wsp:rsid wsp:val=&quot;00992EED&quot;/&gt;&lt;wsp:rsid wsp:val=&quot;00996B25&quot;/&gt;&lt;wsp:rsid wsp:val=&quot;00997001&quot;/&gt;&lt;wsp:rsid wsp:val=&quot;00997500&quot;/&gt;&lt;wsp:rsid wsp:val=&quot;009978C0&quot;/&gt;&lt;wsp:rsid wsp:val=&quot;00997B96&quot;/&gt;&lt;wsp:rsid wsp:val=&quot;009A05D2&quot;/&gt;&lt;wsp:rsid wsp:val=&quot;009A0E5D&quot;/&gt;&lt;wsp:rsid wsp:val=&quot;009A3C70&quot;/&gt;&lt;wsp:rsid wsp:val=&quot;009A5BFD&quot;/&gt;&lt;wsp:rsid wsp:val=&quot;009A61A5&quot;/&gt;&lt;wsp:rsid wsp:val=&quot;009A784E&quot;/&gt;&lt;wsp:rsid wsp:val=&quot;009B00D6&quot;/&gt;&lt;wsp:rsid wsp:val=&quot;009B06B5&quot;/&gt;&lt;wsp:rsid wsp:val=&quot;009B0CBC&quot;/&gt;&lt;wsp:rsid wsp:val=&quot;009B1EFF&quot;/&gt;&lt;wsp:rsid wsp:val=&quot;009B31B1&quot;/&gt;&lt;wsp:rsid wsp:val=&quot;009B4963&quot;/&gt;&lt;wsp:rsid wsp:val=&quot;009B512C&quot;/&gt;&lt;wsp:rsid wsp:val=&quot;009B56C3&quot;/&gt;&lt;wsp:rsid wsp:val=&quot;009B76BD&quot;/&gt;&lt;wsp:rsid wsp:val=&quot;009B79F1&quot;/&gt;&lt;wsp:rsid wsp:val=&quot;009C09D1&quot;/&gt;&lt;wsp:rsid wsp:val=&quot;009C2C52&quot;/&gt;&lt;wsp:rsid wsp:val=&quot;009C459C&quot;/&gt;&lt;wsp:rsid wsp:val=&quot;009C5B6C&quot;/&gt;&lt;wsp:rsid wsp:val=&quot;009C691F&quot;/&gt;&lt;wsp:rsid wsp:val=&quot;009D0393&quot;/&gt;&lt;wsp:rsid wsp:val=&quot;009D28A7&quot;/&gt;&lt;wsp:rsid wsp:val=&quot;009D4071&quot;/&gt;&lt;wsp:rsid wsp:val=&quot;009D5E67&quot;/&gt;&lt;wsp:rsid wsp:val=&quot;009E014D&quot;/&gt;&lt;wsp:rsid wsp:val=&quot;009E0F74&quot;/&gt;&lt;wsp:rsid wsp:val=&quot;009E1687&quot;/&gt;&lt;wsp:rsid wsp:val=&quot;009E57EE&quot;/&gt;&lt;wsp:rsid wsp:val=&quot;009E59C8&quot;/&gt;&lt;wsp:rsid wsp:val=&quot;009E6A46&quot;/&gt;&lt;wsp:rsid wsp:val=&quot;009F0AB4&quot;/&gt;&lt;wsp:rsid wsp:val=&quot;009F1776&quot;/&gt;&lt;wsp:rsid wsp:val=&quot;009F2345&quot;/&gt;&lt;wsp:rsid wsp:val=&quot;009F3E64&quot;/&gt;&lt;wsp:rsid wsp:val=&quot;009F64D8&quot;/&gt;&lt;wsp:rsid wsp:val=&quot;00A008DC&quot;/&gt;&lt;wsp:rsid wsp:val=&quot;00A0090E&quot;/&gt;&lt;wsp:rsid wsp:val=&quot;00A00B4C&quot;/&gt;&lt;wsp:rsid wsp:val=&quot;00A01547&quot;/&gt;&lt;wsp:rsid wsp:val=&quot;00A02B44&quot;/&gt;&lt;wsp:rsid wsp:val=&quot;00A03FC8&quot;/&gt;&lt;wsp:rsid wsp:val=&quot;00A041A9&quot;/&gt;&lt;wsp:rsid wsp:val=&quot;00A058EC&quot;/&gt;&lt;wsp:rsid wsp:val=&quot;00A05CC6&quot;/&gt;&lt;wsp:rsid wsp:val=&quot;00A109B8&quot;/&gt;&lt;wsp:rsid wsp:val=&quot;00A10BD5&quot;/&gt;&lt;wsp:rsid wsp:val=&quot;00A1203F&quot;/&gt;&lt;wsp:rsid wsp:val=&quot;00A1251A&quot;/&gt;&lt;wsp:rsid wsp:val=&quot;00A127DD&quot;/&gt;&lt;wsp:rsid wsp:val=&quot;00A12CF5&quot;/&gt;&lt;wsp:rsid wsp:val=&quot;00A14FFB&quot;/&gt;&lt;wsp:rsid wsp:val=&quot;00A15D57&quot;/&gt;&lt;wsp:rsid wsp:val=&quot;00A160F9&quot;/&gt;&lt;wsp:rsid wsp:val=&quot;00A167D4&quot;/&gt;&lt;wsp:rsid wsp:val=&quot;00A24693&quot;/&gt;&lt;wsp:rsid wsp:val=&quot;00A25ADE&quot;/&gt;&lt;wsp:rsid wsp:val=&quot;00A26053&quot;/&gt;&lt;wsp:rsid wsp:val=&quot;00A30BB5&quot;/&gt;&lt;wsp:rsid wsp:val=&quot;00A30EAD&quot;/&gt;&lt;wsp:rsid wsp:val=&quot;00A343CC&quot;/&gt;&lt;wsp:rsid wsp:val=&quot;00A35D5D&quot;/&gt;&lt;wsp:rsid wsp:val=&quot;00A35FC9&quot;/&gt;&lt;wsp:rsid wsp:val=&quot;00A363AB&quot;/&gt;&lt;wsp:rsid wsp:val=&quot;00A37900&quot;/&gt;&lt;wsp:rsid wsp:val=&quot;00A37D44&quot;/&gt;&lt;wsp:rsid wsp:val=&quot;00A37F4C&quot;/&gt;&lt;wsp:rsid wsp:val=&quot;00A4153B&quot;/&gt;&lt;wsp:rsid wsp:val=&quot;00A43300&quot;/&gt;&lt;wsp:rsid wsp:val=&quot;00A43A2D&quot;/&gt;&lt;wsp:rsid wsp:val=&quot;00A469C0&quot;/&gt;&lt;wsp:rsid wsp:val=&quot;00A4798F&quot;/&gt;&lt;wsp:rsid wsp:val=&quot;00A47BAA&quot;/&gt;&lt;wsp:rsid wsp:val=&quot;00A51C2F&quot;/&gt;&lt;wsp:rsid wsp:val=&quot;00A54596&quot;/&gt;&lt;wsp:rsid wsp:val=&quot;00A55273&quot;/&gt;&lt;wsp:rsid wsp:val=&quot;00A609BA&quot;/&gt;&lt;wsp:rsid wsp:val=&quot;00A61122&quot;/&gt;&lt;wsp:rsid wsp:val=&quot;00A63B37&quot;/&gt;&lt;wsp:rsid wsp:val=&quot;00A640E8&quot;/&gt;&lt;wsp:rsid wsp:val=&quot;00A657C0&quot;/&gt;&lt;wsp:rsid wsp:val=&quot;00A67177&quot;/&gt;&lt;wsp:rsid wsp:val=&quot;00A67B05&quot;/&gt;&lt;wsp:rsid wsp:val=&quot;00A67C10&quot;/&gt;&lt;wsp:rsid wsp:val=&quot;00A70C9C&quot;/&gt;&lt;wsp:rsid wsp:val=&quot;00A71699&quot;/&gt;&lt;wsp:rsid wsp:val=&quot;00A7224B&quot;/&gt;&lt;wsp:rsid wsp:val=&quot;00A7551D&quot;/&gt;&lt;wsp:rsid wsp:val=&quot;00A76EA2&quot;/&gt;&lt;wsp:rsid wsp:val=&quot;00A77F5B&quot;/&gt;&lt;wsp:rsid wsp:val=&quot;00A806E9&quot;/&gt;&lt;wsp:rsid wsp:val=&quot;00A8196C&quot;/&gt;&lt;wsp:rsid wsp:val=&quot;00A8230A&quot;/&gt;&lt;wsp:rsid wsp:val=&quot;00A849AC&quot;/&gt;&lt;wsp:rsid wsp:val=&quot;00A84C5E&quot;/&gt;&lt;wsp:rsid wsp:val=&quot;00A85910&quot;/&gt;&lt;wsp:rsid wsp:val=&quot;00A870B2&quot;/&gt;&lt;wsp:rsid wsp:val=&quot;00A877A4&quot;/&gt;&lt;wsp:rsid wsp:val=&quot;00A90C15&quot;/&gt;&lt;wsp:rsid wsp:val=&quot;00A913A2&quot;/&gt;&lt;wsp:rsid wsp:val=&quot;00A91A80&quot;/&gt;&lt;wsp:rsid wsp:val=&quot;00A949EF&quot;/&gt;&lt;wsp:rsid wsp:val=&quot;00A94BAD&quot;/&gt;&lt;wsp:rsid wsp:val=&quot;00AA0079&quot;/&gt;&lt;wsp:rsid wsp:val=&quot;00AA1F4C&quot;/&gt;&lt;wsp:rsid wsp:val=&quot;00AA4E61&quot;/&gt;&lt;wsp:rsid wsp:val=&quot;00AA5638&quot;/&gt;&lt;wsp:rsid wsp:val=&quot;00AA5CA5&quot;/&gt;&lt;wsp:rsid wsp:val=&quot;00AA68ED&quot;/&gt;&lt;wsp:rsid wsp:val=&quot;00AA6F64&quot;/&gt;&lt;wsp:rsid wsp:val=&quot;00AB358A&quot;/&gt;&lt;wsp:rsid wsp:val=&quot;00AB4338&quot;/&gt;&lt;wsp:rsid wsp:val=&quot;00AB4EFA&quot;/&gt;&lt;wsp:rsid wsp:val=&quot;00AB56D8&quot;/&gt;&lt;wsp:rsid wsp:val=&quot;00AB71F6&quot;/&gt;&lt;wsp:rsid wsp:val=&quot;00AB737B&quot;/&gt;&lt;wsp:rsid wsp:val=&quot;00AB749C&quot;/&gt;&lt;wsp:rsid wsp:val=&quot;00AC1AD1&quot;/&gt;&lt;wsp:rsid wsp:val=&quot;00AC2BAE&quot;/&gt;&lt;wsp:rsid wsp:val=&quot;00AC4652&quot;/&gt;&lt;wsp:rsid wsp:val=&quot;00AC4D87&quot;/&gt;&lt;wsp:rsid wsp:val=&quot;00AC7465&quot;/&gt;&lt;wsp:rsid wsp:val=&quot;00AD19C9&quot;/&gt;&lt;wsp:rsid wsp:val=&quot;00AD24A9&quot;/&gt;&lt;wsp:rsid wsp:val=&quot;00AD2739&quot;/&gt;&lt;wsp:rsid wsp:val=&quot;00AD48AE&quot;/&gt;&lt;wsp:rsid wsp:val=&quot;00AD65F4&quot;/&gt;&lt;wsp:rsid wsp:val=&quot;00AE0119&quot;/&gt;&lt;wsp:rsid wsp:val=&quot;00AE2246&quot;/&gt;&lt;wsp:rsid wsp:val=&quot;00AE2F13&quot;/&gt;&lt;wsp:rsid wsp:val=&quot;00AE53B6&quot;/&gt;&lt;wsp:rsid wsp:val=&quot;00AE5BED&quot;/&gt;&lt;wsp:rsid wsp:val=&quot;00AF0364&quot;/&gt;&lt;wsp:rsid wsp:val=&quot;00AF084A&quot;/&gt;&lt;wsp:rsid wsp:val=&quot;00AF0976&quot;/&gt;&lt;wsp:rsid wsp:val=&quot;00AF1785&quot;/&gt;&lt;wsp:rsid wsp:val=&quot;00AF17E0&quot;/&gt;&lt;wsp:rsid wsp:val=&quot;00AF1C40&quot;/&gt;&lt;wsp:rsid wsp:val=&quot;00AF1E3D&quot;/&gt;&lt;wsp:rsid wsp:val=&quot;00AF2080&quot;/&gt;&lt;wsp:rsid wsp:val=&quot;00AF5C7E&quot;/&gt;&lt;wsp:rsid wsp:val=&quot;00AF6A40&quot;/&gt;&lt;wsp:rsid wsp:val=&quot;00B00269&quot;/&gt;&lt;wsp:rsid wsp:val=&quot;00B00BE9&quot;/&gt;&lt;wsp:rsid wsp:val=&quot;00B010C5&quot;/&gt;&lt;wsp:rsid wsp:val=&quot;00B011CE&quot;/&gt;&lt;wsp:rsid wsp:val=&quot;00B0135B&quot;/&gt;&lt;wsp:rsid wsp:val=&quot;00B017CE&quot;/&gt;&lt;wsp:rsid wsp:val=&quot;00B04CE4&quot;/&gt;&lt;wsp:rsid wsp:val=&quot;00B0763A&quot;/&gt;&lt;wsp:rsid wsp:val=&quot;00B1002E&quot;/&gt;&lt;wsp:rsid wsp:val=&quot;00B13B7F&quot;/&gt;&lt;wsp:rsid wsp:val=&quot;00B1581B&quot;/&gt;&lt;wsp:rsid wsp:val=&quot;00B17B9F&quot;/&gt;&lt;wsp:rsid wsp:val=&quot;00B17E64&quot;/&gt;&lt;wsp:rsid wsp:val=&quot;00B205A9&quot;/&gt;&lt;wsp:rsid wsp:val=&quot;00B24244&quot;/&gt;&lt;wsp:rsid wsp:val=&quot;00B24B31&quot;/&gt;&lt;wsp:rsid wsp:val=&quot;00B265D0&quot;/&gt;&lt;wsp:rsid wsp:val=&quot;00B30468&quot;/&gt;&lt;wsp:rsid wsp:val=&quot;00B30C54&quot;/&gt;&lt;wsp:rsid wsp:val=&quot;00B320FF&quot;/&gt;&lt;wsp:rsid wsp:val=&quot;00B32520&quot;/&gt;&lt;wsp:rsid wsp:val=&quot;00B33AB8&quot;/&gt;&lt;wsp:rsid wsp:val=&quot;00B348E9&quot;/&gt;&lt;wsp:rsid wsp:val=&quot;00B3662D&quot;/&gt;&lt;wsp:rsid wsp:val=&quot;00B372B7&quot;/&gt;&lt;wsp:rsid wsp:val=&quot;00B37DC9&quot;/&gt;&lt;wsp:rsid wsp:val=&quot;00B4018B&quot;/&gt;&lt;wsp:rsid wsp:val=&quot;00B409E7&quot;/&gt;&lt;wsp:rsid wsp:val=&quot;00B40EFB&quot;/&gt;&lt;wsp:rsid wsp:val=&quot;00B417E4&quot;/&gt;&lt;wsp:rsid wsp:val=&quot;00B458ED&quot;/&gt;&lt;wsp:rsid wsp:val=&quot;00B45A52&quot;/&gt;&lt;wsp:rsid wsp:val=&quot;00B45DB0&quot;/&gt;&lt;wsp:rsid wsp:val=&quot;00B51C0F&quot;/&gt;&lt;wsp:rsid wsp:val=&quot;00B51FDC&quot;/&gt;&lt;wsp:rsid wsp:val=&quot;00B5219E&quot;/&gt;&lt;wsp:rsid wsp:val=&quot;00B52E44&quot;/&gt;&lt;wsp:rsid wsp:val=&quot;00B52E8D&quot;/&gt;&lt;wsp:rsid wsp:val=&quot;00B53122&quot;/&gt;&lt;wsp:rsid wsp:val=&quot;00B53C87&quot;/&gt;&lt;wsp:rsid wsp:val=&quot;00B57B1A&quot;/&gt;&lt;wsp:rsid wsp:val=&quot;00B57CEE&quot;/&gt;&lt;wsp:rsid wsp:val=&quot;00B57F7A&quot;/&gt;&lt;wsp:rsid wsp:val=&quot;00B60611&quot;/&gt;&lt;wsp:rsid wsp:val=&quot;00B60B83&quot;/&gt;&lt;wsp:rsid wsp:val=&quot;00B60FB8&quot;/&gt;&lt;wsp:rsid wsp:val=&quot;00B62CB4&quot;/&gt;&lt;wsp:rsid wsp:val=&quot;00B6623B&quot;/&gt;&lt;wsp:rsid wsp:val=&quot;00B674A2&quot;/&gt;&lt;wsp:rsid wsp:val=&quot;00B70390&quot;/&gt;&lt;wsp:rsid wsp:val=&quot;00B7107E&quot;/&gt;&lt;wsp:rsid wsp:val=&quot;00B71474&quot;/&gt;&lt;wsp:rsid wsp:val=&quot;00B72EB5&quot;/&gt;&lt;wsp:rsid wsp:val=&quot;00B73BF8&quot;/&gt;&lt;wsp:rsid wsp:val=&quot;00B74975&quot;/&gt;&lt;wsp:rsid wsp:val=&quot;00B74CA2&quot;/&gt;&lt;wsp:rsid wsp:val=&quot;00B75C30&quot;/&gt;&lt;wsp:rsid wsp:val=&quot;00B76A11&quot;/&gt;&lt;wsp:rsid wsp:val=&quot;00B77038&quot;/&gt;&lt;wsp:rsid wsp:val=&quot;00B81A8D&quot;/&gt;&lt;wsp:rsid wsp:val=&quot;00B85907&quot;/&gt;&lt;wsp:rsid wsp:val=&quot;00B90673&quot;/&gt;&lt;wsp:rsid wsp:val=&quot;00B91548&quot;/&gt;&lt;wsp:rsid wsp:val=&quot;00B91A20&quot;/&gt;&lt;wsp:rsid wsp:val=&quot;00B92918&quot;/&gt;&lt;wsp:rsid wsp:val=&quot;00B93FC3&quot;/&gt;&lt;wsp:rsid wsp:val=&quot;00BA1513&quot;/&gt;&lt;wsp:rsid wsp:val=&quot;00BA18C2&quot;/&gt;&lt;wsp:rsid wsp:val=&quot;00BA45E7&quot;/&gt;&lt;wsp:rsid wsp:val=&quot;00BA4A32&quot;/&gt;&lt;wsp:rsid wsp:val=&quot;00BA4F51&quot;/&gt;&lt;wsp:rsid wsp:val=&quot;00BA5462&quot;/&gt;&lt;wsp:rsid wsp:val=&quot;00BA547B&quot;/&gt;&lt;wsp:rsid wsp:val=&quot;00BA621C&quot;/&gt;&lt;wsp:rsid wsp:val=&quot;00BA75D6&quot;/&gt;&lt;wsp:rsid wsp:val=&quot;00BB0065&quot;/&gt;&lt;wsp:rsid wsp:val=&quot;00BB01CD&quot;/&gt;&lt;wsp:rsid wsp:val=&quot;00BB0793&quot;/&gt;&lt;wsp:rsid wsp:val=&quot;00BB0F00&quot;/&gt;&lt;wsp:rsid wsp:val=&quot;00BB41BF&quot;/&gt;&lt;wsp:rsid wsp:val=&quot;00BB4C67&quot;/&gt;&lt;wsp:rsid wsp:val=&quot;00BB513F&quot;/&gt;&lt;wsp:rsid wsp:val=&quot;00BB6BF0&quot;/&gt;&lt;wsp:rsid wsp:val=&quot;00BB6C99&quot;/&gt;&lt;wsp:rsid wsp:val=&quot;00BC1E89&quot;/&gt;&lt;wsp:rsid wsp:val=&quot;00BC374F&quot;/&gt;&lt;wsp:rsid wsp:val=&quot;00BC4156&quot;/&gt;&lt;wsp:rsid wsp:val=&quot;00BC53DC&quot;/&gt;&lt;wsp:rsid wsp:val=&quot;00BC54A3&quot;/&gt;&lt;wsp:rsid wsp:val=&quot;00BC64DA&quot;/&gt;&lt;wsp:rsid wsp:val=&quot;00BC7589&quot;/&gt;&lt;wsp:rsid wsp:val=&quot;00BD0172&quot;/&gt;&lt;wsp:rsid wsp:val=&quot;00BD0E27&quot;/&gt;&lt;wsp:rsid wsp:val=&quot;00BD0E7B&quot;/&gt;&lt;wsp:rsid wsp:val=&quot;00BD10E6&quot;/&gt;&lt;wsp:rsid wsp:val=&quot;00BD3528&quot;/&gt;&lt;wsp:rsid wsp:val=&quot;00BD3A97&quot;/&gt;&lt;wsp:rsid wsp:val=&quot;00BD7A0B&quot;/&gt;&lt;wsp:rsid wsp:val=&quot;00BD7C21&quot;/&gt;&lt;wsp:rsid wsp:val=&quot;00BE033D&quot;/&gt;&lt;wsp:rsid wsp:val=&quot;00BE1B5B&quot;/&gt;&lt;wsp:rsid wsp:val=&quot;00BE3464&quot;/&gt;&lt;wsp:rsid wsp:val=&quot;00BE3D09&quot;/&gt;&lt;wsp:rsid wsp:val=&quot;00BE3D8A&quot;/&gt;&lt;wsp:rsid wsp:val=&quot;00BE48C5&quot;/&gt;&lt;wsp:rsid wsp:val=&quot;00BF03D7&quot;/&gt;&lt;wsp:rsid wsp:val=&quot;00BF0F2F&quot;/&gt;&lt;wsp:rsid wsp:val=&quot;00BF1B57&quot;/&gt;&lt;wsp:rsid wsp:val=&quot;00BF2242&quot;/&gt;&lt;wsp:rsid wsp:val=&quot;00BF24F6&quot;/&gt;&lt;wsp:rsid wsp:val=&quot;00BF3CA8&quot;/&gt;&lt;wsp:rsid wsp:val=&quot;00BF4127&quot;/&gt;&lt;wsp:rsid wsp:val=&quot;00BF4E30&quot;/&gt;&lt;wsp:rsid wsp:val=&quot;00BF52D6&quot;/&gt;&lt;wsp:rsid wsp:val=&quot;00BF5398&quot;/&gt;&lt;wsp:rsid wsp:val=&quot;00BF5E22&quot;/&gt;&lt;wsp:rsid wsp:val=&quot;00BF6AF1&quot;/&gt;&lt;wsp:rsid wsp:val=&quot;00BF7013&quot;/&gt;&lt;wsp:rsid wsp:val=&quot;00BF74C9&quot;/&gt;&lt;wsp:rsid wsp:val=&quot;00C051BB&quot;/&gt;&lt;wsp:rsid wsp:val=&quot;00C054CE&quot;/&gt;&lt;wsp:rsid wsp:val=&quot;00C054E6&quot;/&gt;&lt;wsp:rsid wsp:val=&quot;00C0588D&quot;/&gt;&lt;wsp:rsid wsp:val=&quot;00C114F2&quot;/&gt;&lt;wsp:rsid wsp:val=&quot;00C11650&quot;/&gt;&lt;wsp:rsid wsp:val=&quot;00C118BC&quot;/&gt;&lt;wsp:rsid wsp:val=&quot;00C11EB3&quot;/&gt;&lt;wsp:rsid wsp:val=&quot;00C132F6&quot;/&gt;&lt;wsp:rsid wsp:val=&quot;00C21ABF&quot;/&gt;&lt;wsp:rsid wsp:val=&quot;00C21C43&quot;/&gt;&lt;wsp:rsid wsp:val=&quot;00C23D06&quot;/&gt;&lt;wsp:rsid wsp:val=&quot;00C252DF&quot;/&gt;&lt;wsp:rsid wsp:val=&quot;00C255C5&quot;/&gt;&lt;wsp:rsid wsp:val=&quot;00C2665B&quot;/&gt;&lt;wsp:rsid wsp:val=&quot;00C30EB3&quot;/&gt;&lt;wsp:rsid wsp:val=&quot;00C31FBC&quot;/&gt;&lt;wsp:rsid wsp:val=&quot;00C34CE7&quot;/&gt;&lt;wsp:rsid wsp:val=&quot;00C373E1&quot;/&gt;&lt;wsp:rsid wsp:val=&quot;00C37F73&quot;/&gt;&lt;wsp:rsid wsp:val=&quot;00C40CDD&quot;/&gt;&lt;wsp:rsid wsp:val=&quot;00C41475&quot;/&gt;&lt;wsp:rsid wsp:val=&quot;00C417D1&quot;/&gt;&lt;wsp:rsid wsp:val=&quot;00C42917&quot;/&gt;&lt;wsp:rsid wsp:val=&quot;00C44D54&quot;/&gt;&lt;wsp:rsid wsp:val=&quot;00C5046D&quot;/&gt;&lt;wsp:rsid wsp:val=&quot;00C522D0&quot;/&gt;&lt;wsp:rsid wsp:val=&quot;00C5685E&quot;/&gt;&lt;wsp:rsid wsp:val=&quot;00C56E4F&quot;/&gt;&lt;wsp:rsid wsp:val=&quot;00C576B9&quot;/&gt;&lt;wsp:rsid wsp:val=&quot;00C6035E&quot;/&gt;&lt;wsp:rsid wsp:val=&quot;00C604B8&quot;/&gt;&lt;wsp:rsid wsp:val=&quot;00C639B2&quot;/&gt;&lt;wsp:rsid wsp:val=&quot;00C63AEF&quot;/&gt;&lt;wsp:rsid wsp:val=&quot;00C63C48&quot;/&gt;&lt;wsp:rsid wsp:val=&quot;00C662F8&quot;/&gt;&lt;wsp:rsid wsp:val=&quot;00C66764&quot;/&gt;&lt;wsp:rsid wsp:val=&quot;00C667F7&quot;/&gt;&lt;wsp:rsid wsp:val=&quot;00C66C37&quot;/&gt;&lt;wsp:rsid wsp:val=&quot;00C67305&quot;/&gt;&lt;wsp:rsid wsp:val=&quot;00C704A5&quot;/&gt;&lt;wsp:rsid wsp:val=&quot;00C7265C&quot;/&gt;&lt;wsp:rsid wsp:val=&quot;00C749D6&quot;/&gt;&lt;wsp:rsid wsp:val=&quot;00C74BB7&quot;/&gt;&lt;wsp:rsid wsp:val=&quot;00C75438&quot;/&gt;&lt;wsp:rsid wsp:val=&quot;00C77AB2&quot;/&gt;&lt;wsp:rsid wsp:val=&quot;00C828AD&quot;/&gt;&lt;wsp:rsid wsp:val=&quot;00C82C96&quot;/&gt;&lt;wsp:rsid wsp:val=&quot;00C85591&quot;/&gt;&lt;wsp:rsid wsp:val=&quot;00C91E64&quot;/&gt;&lt;wsp:rsid wsp:val=&quot;00C9291F&quot;/&gt;&lt;wsp:rsid wsp:val=&quot;00C949E3&quot;/&gt;&lt;wsp:rsid wsp:val=&quot;00C96B26&quot;/&gt;&lt;wsp:rsid wsp:val=&quot;00C973AD&quot;/&gt;&lt;wsp:rsid wsp:val=&quot;00CA003A&quot;/&gt;&lt;wsp:rsid wsp:val=&quot;00CA404E&quot;/&gt;&lt;wsp:rsid wsp:val=&quot;00CA4429&quot;/&gt;&lt;wsp:rsid wsp:val=&quot;00CA46BD&quot;/&gt;&lt;wsp:rsid wsp:val=&quot;00CA5C83&quot;/&gt;&lt;wsp:rsid wsp:val=&quot;00CA68CA&quot;/&gt;&lt;wsp:rsid wsp:val=&quot;00CB1393&quot;/&gt;&lt;wsp:rsid wsp:val=&quot;00CB1523&quot;/&gt;&lt;wsp:rsid wsp:val=&quot;00CB31B6&quot;/&gt;&lt;wsp:rsid wsp:val=&quot;00CB3971&quot;/&gt;&lt;wsp:rsid wsp:val=&quot;00CB4974&quot;/&gt;&lt;wsp:rsid wsp:val=&quot;00CB5069&quot;/&gt;&lt;wsp:rsid wsp:val=&quot;00CB51E3&quot;/&gt;&lt;wsp:rsid wsp:val=&quot;00CB6242&quot;/&gt;&lt;wsp:rsid wsp:val=&quot;00CB70CC&quot;/&gt;&lt;wsp:rsid wsp:val=&quot;00CB74FC&quot;/&gt;&lt;wsp:rsid wsp:val=&quot;00CC0141&quot;/&gt;&lt;wsp:rsid wsp:val=&quot;00CC26F0&quot;/&gt;&lt;wsp:rsid wsp:val=&quot;00CC2C31&quot;/&gt;&lt;wsp:rsid wsp:val=&quot;00CC3AE7&quot;/&gt;&lt;wsp:rsid wsp:val=&quot;00CC4187&quot;/&gt;&lt;wsp:rsid wsp:val=&quot;00CC4704&quot;/&gt;&lt;wsp:rsid wsp:val=&quot;00CC78FF&quot;/&gt;&lt;wsp:rsid wsp:val=&quot;00CC7A4E&quot;/&gt;&lt;wsp:rsid wsp:val=&quot;00CD0EBC&quot;/&gt;&lt;wsp:rsid wsp:val=&quot;00CD14EC&quot;/&gt;&lt;wsp:rsid wsp:val=&quot;00CD2D10&quot;/&gt;&lt;wsp:rsid wsp:val=&quot;00CD330D&quot;/&gt;&lt;wsp:rsid wsp:val=&quot;00CD4FFE&quot;/&gt;&lt;wsp:rsid wsp:val=&quot;00CD5B5F&quot;/&gt;&lt;wsp:rsid wsp:val=&quot;00CD70E3&quot;/&gt;&lt;wsp:rsid wsp:val=&quot;00CD7659&quot;/&gt;&lt;wsp:rsid wsp:val=&quot;00CD7F42&quot;/&gt;&lt;wsp:rsid wsp:val=&quot;00CE072A&quot;/&gt;&lt;wsp:rsid wsp:val=&quot;00CE07DE&quot;/&gt;&lt;wsp:rsid wsp:val=&quot;00CE0CBF&quot;/&gt;&lt;wsp:rsid wsp:val=&quot;00CE1169&quot;/&gt;&lt;wsp:rsid wsp:val=&quot;00CE257B&quot;/&gt;&lt;wsp:rsid wsp:val=&quot;00CE3C84&quot;/&gt;&lt;wsp:rsid wsp:val=&quot;00CE4FEA&quot;/&gt;&lt;wsp:rsid wsp:val=&quot;00CE611D&quot;/&gt;&lt;wsp:rsid wsp:val=&quot;00CE6412&quot;/&gt;&lt;wsp:rsid wsp:val=&quot;00CE7C96&quot;/&gt;&lt;wsp:rsid wsp:val=&quot;00CE7E73&quot;/&gt;&lt;wsp:rsid wsp:val=&quot;00CE7FB5&quot;/&gt;&lt;wsp:rsid wsp:val=&quot;00CF260B&quot;/&gt;&lt;wsp:rsid wsp:val=&quot;00CF36FE&quot;/&gt;&lt;wsp:rsid wsp:val=&quot;00CF3969&quot;/&gt;&lt;wsp:rsid wsp:val=&quot;00CF44EC&quot;/&gt;&lt;wsp:rsid wsp:val=&quot;00CF55FF&quot;/&gt;&lt;wsp:rsid wsp:val=&quot;00CF67D1&quot;/&gt;&lt;wsp:rsid wsp:val=&quot;00CF7F6D&quot;/&gt;&lt;wsp:rsid wsp:val=&quot;00D004D9&quot;/&gt;&lt;wsp:rsid wsp:val=&quot;00D02C82&quot;/&gt;&lt;wsp:rsid wsp:val=&quot;00D073DD&quot;/&gt;&lt;wsp:rsid wsp:val=&quot;00D07876&quot;/&gt;&lt;wsp:rsid wsp:val=&quot;00D1239B&quot;/&gt;&lt;wsp:rsid wsp:val=&quot;00D132E4&quot;/&gt;&lt;wsp:rsid wsp:val=&quot;00D16F60&quot;/&gt;&lt;wsp:rsid wsp:val=&quot;00D1736D&quot;/&gt;&lt;wsp:rsid wsp:val=&quot;00D201AE&quot;/&gt;&lt;wsp:rsid wsp:val=&quot;00D21B13&quot;/&gt;&lt;wsp:rsid wsp:val=&quot;00D2274D&quot;/&gt;&lt;wsp:rsid wsp:val=&quot;00D22A6D&quot;/&gt;&lt;wsp:rsid wsp:val=&quot;00D23EBB&quot;/&gt;&lt;wsp:rsid wsp:val=&quot;00D2567F&quot;/&gt;&lt;wsp:rsid wsp:val=&quot;00D25F88&quot;/&gt;&lt;wsp:rsid wsp:val=&quot;00D26C64&quot;/&gt;&lt;wsp:rsid wsp:val=&quot;00D30950&quot;/&gt;&lt;wsp:rsid wsp:val=&quot;00D30CC4&quot;/&gt;&lt;wsp:rsid wsp:val=&quot;00D33891&quot;/&gt;&lt;wsp:rsid wsp:val=&quot;00D361B4&quot;/&gt;&lt;wsp:rsid wsp:val=&quot;00D36DE9&quot;/&gt;&lt;wsp:rsid wsp:val=&quot;00D37C5D&quot;/&gt;&lt;wsp:rsid wsp:val=&quot;00D4336F&quot;/&gt;&lt;wsp:rsid wsp:val=&quot;00D444B7&quot;/&gt;&lt;wsp:rsid wsp:val=&quot;00D446CE&quot;/&gt;&lt;wsp:rsid wsp:val=&quot;00D46427&quot;/&gt;&lt;wsp:rsid wsp:val=&quot;00D466C5&quot;/&gt;&lt;wsp:rsid wsp:val=&quot;00D46C20&quot;/&gt;&lt;wsp:rsid wsp:val=&quot;00D47BF4&quot;/&gt;&lt;wsp:rsid wsp:val=&quot;00D51636&quot;/&gt;&lt;wsp:rsid wsp:val=&quot;00D51BE3&quot;/&gt;&lt;wsp:rsid wsp:val=&quot;00D5210F&quot;/&gt;&lt;wsp:rsid wsp:val=&quot;00D52BD7&quot;/&gt;&lt;wsp:rsid wsp:val=&quot;00D544D2&quot;/&gt;&lt;wsp:rsid wsp:val=&quot;00D5551C&quot;/&gt;&lt;wsp:rsid wsp:val=&quot;00D56644&quot;/&gt;&lt;wsp:rsid wsp:val=&quot;00D57C28&quot;/&gt;&lt;wsp:rsid wsp:val=&quot;00D61146&quot;/&gt;&lt;wsp:rsid wsp:val=&quot;00D612E4&quot;/&gt;&lt;wsp:rsid wsp:val=&quot;00D63ADE&quot;/&gt;&lt;wsp:rsid wsp:val=&quot;00D63D87&quot;/&gt;&lt;wsp:rsid wsp:val=&quot;00D64201&quot;/&gt;&lt;wsp:rsid wsp:val=&quot;00D643DE&quot;/&gt;&lt;wsp:rsid wsp:val=&quot;00D64F17&quot;/&gt;&lt;wsp:rsid wsp:val=&quot;00D6707A&quot;/&gt;&lt;wsp:rsid wsp:val=&quot;00D6723E&quot;/&gt;&lt;wsp:rsid wsp:val=&quot;00D7088C&quot;/&gt;&lt;wsp:rsid wsp:val=&quot;00D71432&quot;/&gt;&lt;wsp:rsid wsp:val=&quot;00D72ADA&quot;/&gt;&lt;wsp:rsid wsp:val=&quot;00D7318D&quot;/&gt;&lt;wsp:rsid wsp:val=&quot;00D74522&quot;/&gt;&lt;wsp:rsid wsp:val=&quot;00D7515F&quot;/&gt;&lt;wsp:rsid wsp:val=&quot;00D77169&quot;/&gt;&lt;wsp:rsid wsp:val=&quot;00D80923&quot;/&gt;&lt;wsp:rsid wsp:val=&quot;00D82336&quot;/&gt;&lt;wsp:rsid wsp:val=&quot;00D82547&quot;/&gt;&lt;wsp:rsid wsp:val=&quot;00D82E0B&quot;/&gt;&lt;wsp:rsid wsp:val=&quot;00D83C3D&quot;/&gt;&lt;wsp:rsid wsp:val=&quot;00D85C19&quot;/&gt;&lt;wsp:rsid wsp:val=&quot;00D85E38&quot;/&gt;&lt;wsp:rsid wsp:val=&quot;00D87948&quot;/&gt;&lt;wsp:rsid wsp:val=&quot;00D912EF&quot;/&gt;&lt;wsp:rsid wsp:val=&quot;00D95902&quot;/&gt;&lt;wsp:rsid wsp:val=&quot;00D976DF&quot;/&gt;&lt;wsp:rsid wsp:val=&quot;00DA4E53&quot;/&gt;&lt;wsp:rsid wsp:val=&quot;00DA533D&quot;/&gt;&lt;wsp:rsid wsp:val=&quot;00DA5511&quot;/&gt;&lt;wsp:rsid wsp:val=&quot;00DA5BB3&quot;/&gt;&lt;wsp:rsid wsp:val=&quot;00DA62C3&quot;/&gt;&lt;wsp:rsid wsp:val=&quot;00DA7F7B&quot;/&gt;&lt;wsp:rsid wsp:val=&quot;00DA7FDB&quot;/&gt;&lt;wsp:rsid wsp:val=&quot;00DB1EC3&quot;/&gt;&lt;wsp:rsid wsp:val=&quot;00DB21B1&quot;/&gt;&lt;wsp:rsid wsp:val=&quot;00DB317C&quot;/&gt;&lt;wsp:rsid wsp:val=&quot;00DB340F&quot;/&gt;&lt;wsp:rsid wsp:val=&quot;00DB40BD&quot;/&gt;&lt;wsp:rsid wsp:val=&quot;00DB4D07&quot;/&gt;&lt;wsp:rsid wsp:val=&quot;00DB643E&quot;/&gt;&lt;wsp:rsid wsp:val=&quot;00DB6D99&quot;/&gt;&lt;wsp:rsid wsp:val=&quot;00DC0D53&quot;/&gt;&lt;wsp:rsid wsp:val=&quot;00DC30E6&quot;/&gt;&lt;wsp:rsid wsp:val=&quot;00DC36EF&quot;/&gt;&lt;wsp:rsid wsp:val=&quot;00DC5541&quot;/&gt;&lt;wsp:rsid wsp:val=&quot;00DC5715&quot;/&gt;&lt;wsp:rsid wsp:val=&quot;00DC5E26&quot;/&gt;&lt;wsp:rsid wsp:val=&quot;00DC62B4&quot;/&gt;&lt;wsp:rsid wsp:val=&quot;00DC73FC&quot;/&gt;&lt;wsp:rsid wsp:val=&quot;00DD1F35&quot;/&gt;&lt;wsp:rsid wsp:val=&quot;00DD362A&quot;/&gt;&lt;wsp:rsid wsp:val=&quot;00DD39AC&quot;/&gt;&lt;wsp:rsid wsp:val=&quot;00DD3BE2&quot;/&gt;&lt;wsp:rsid wsp:val=&quot;00DD3C21&quot;/&gt;&lt;wsp:rsid wsp:val=&quot;00DD4027&quot;/&gt;&lt;wsp:rsid wsp:val=&quot;00DD5D23&quot;/&gt;&lt;wsp:rsid wsp:val=&quot;00DD618C&quot;/&gt;&lt;wsp:rsid wsp:val=&quot;00DD6572&quot;/&gt;&lt;wsp:rsid wsp:val=&quot;00DD7A13&quot;/&gt;&lt;wsp:rsid wsp:val=&quot;00DE14F3&quot;/&gt;&lt;wsp:rsid wsp:val=&quot;00DE2892&quot;/&gt;&lt;wsp:rsid wsp:val=&quot;00DE7796&quot;/&gt;&lt;wsp:rsid wsp:val=&quot;00DF52EB&quot;/&gt;&lt;wsp:rsid wsp:val=&quot;00DF5CC7&quot;/&gt;&lt;wsp:rsid wsp:val=&quot;00DF5F81&quot;/&gt;&lt;wsp:rsid wsp:val=&quot;00DF7959&quot;/&gt;&lt;wsp:rsid wsp:val=&quot;00E0048F&quot;/&gt;&lt;wsp:rsid wsp:val=&quot;00E01589&quot;/&gt;&lt;wsp:rsid wsp:val=&quot;00E10641&quot;/&gt;&lt;wsp:rsid wsp:val=&quot;00E1263F&quot;/&gt;&lt;wsp:rsid wsp:val=&quot;00E13530&quot;/&gt;&lt;wsp:rsid wsp:val=&quot;00E17013&quot;/&gt;&lt;wsp:rsid wsp:val=&quot;00E216BB&quot;/&gt;&lt;wsp:rsid wsp:val=&quot;00E2365E&quot;/&gt;&lt;wsp:rsid wsp:val=&quot;00E24BF0&quot;/&gt;&lt;wsp:rsid wsp:val=&quot;00E31C77&quot;/&gt;&lt;wsp:rsid wsp:val=&quot;00E32DB8&quot;/&gt;&lt;wsp:rsid wsp:val=&quot;00E350CC&quot;/&gt;&lt;wsp:rsid wsp:val=&quot;00E3517B&quot;/&gt;&lt;wsp:rsid wsp:val=&quot;00E3574C&quot;/&gt;&lt;wsp:rsid wsp:val=&quot;00E379A0&quot;/&gt;&lt;wsp:rsid wsp:val=&quot;00E40007&quot;/&gt;&lt;wsp:rsid wsp:val=&quot;00E429E5&quot;/&gt;&lt;wsp:rsid wsp:val=&quot;00E468FA&quot;/&gt;&lt;wsp:rsid wsp:val=&quot;00E520B8&quot;/&gt;&lt;wsp:rsid wsp:val=&quot;00E52750&quot;/&gt;&lt;wsp:rsid wsp:val=&quot;00E53426&quot;/&gt;&lt;wsp:rsid wsp:val=&quot;00E53924&quot;/&gt;&lt;wsp:rsid wsp:val=&quot;00E53ED2&quot;/&gt;&lt;wsp:rsid wsp:val=&quot;00E56C8B&quot;/&gt;&lt;wsp:rsid wsp:val=&quot;00E608ED&quot;/&gt;&lt;wsp:rsid wsp:val=&quot;00E612DD&quot;/&gt;&lt;wsp:rsid wsp:val=&quot;00E62547&quot;/&gt;&lt;wsp:rsid wsp:val=&quot;00E663ED&quot;/&gt;&lt;wsp:rsid wsp:val=&quot;00E71D2F&quot;/&gt;&lt;wsp:rsid wsp:val=&quot;00E74001&quot;/&gt;&lt;wsp:rsid wsp:val=&quot;00E74FA6&quot;/&gt;&lt;wsp:rsid wsp:val=&quot;00E75F8A&quot;/&gt;&lt;wsp:rsid wsp:val=&quot;00E82CD1&quot;/&gt;&lt;wsp:rsid wsp:val=&quot;00E82E6F&quot;/&gt;&lt;wsp:rsid wsp:val=&quot;00E84DB9&quot;/&gt;&lt;wsp:rsid wsp:val=&quot;00E8527E&quot;/&gt;&lt;wsp:rsid wsp:val=&quot;00E85354&quot;/&gt;&lt;wsp:rsid wsp:val=&quot;00E86297&quot;/&gt;&lt;wsp:rsid wsp:val=&quot;00E863F0&quot;/&gt;&lt;wsp:rsid wsp:val=&quot;00E86C96&quot;/&gt;&lt;wsp:rsid wsp:val=&quot;00E9100B&quot;/&gt;&lt;wsp:rsid wsp:val=&quot;00E92FA5&quot;/&gt;&lt;wsp:rsid wsp:val=&quot;00E93FB0&quot;/&gt;&lt;wsp:rsid wsp:val=&quot;00E951D8&quot;/&gt;&lt;wsp:rsid wsp:val=&quot;00E955DB&quot;/&gt;&lt;wsp:rsid wsp:val=&quot;00E96DC2&quot;/&gt;&lt;wsp:rsid wsp:val=&quot;00E97326&quot;/&gt;&lt;wsp:rsid wsp:val=&quot;00EA141C&quot;/&gt;&lt;wsp:rsid wsp:val=&quot;00EA23AD&quot;/&gt;&lt;wsp:rsid wsp:val=&quot;00EA4F2B&quot;/&gt;&lt;wsp:rsid wsp:val=&quot;00EA7B9E&quot;/&gt;&lt;wsp:rsid wsp:val=&quot;00EB00DC&quot;/&gt;&lt;wsp:rsid wsp:val=&quot;00EB7469&quot;/&gt;&lt;wsp:rsid wsp:val=&quot;00EB770E&quot;/&gt;&lt;wsp:rsid wsp:val=&quot;00EC1961&quot;/&gt;&lt;wsp:rsid wsp:val=&quot;00EC1B40&quot;/&gt;&lt;wsp:rsid wsp:val=&quot;00EC4D02&quot;/&gt;&lt;wsp:rsid wsp:val=&quot;00EC5081&quot;/&gt;&lt;wsp:rsid wsp:val=&quot;00ED0F2A&quot;/&gt;&lt;wsp:rsid wsp:val=&quot;00ED2A13&quot;/&gt;&lt;wsp:rsid wsp:val=&quot;00ED3AC6&quot;/&gt;&lt;wsp:rsid wsp:val=&quot;00ED5C44&quot;/&gt;&lt;wsp:rsid wsp:val=&quot;00ED5C5D&quot;/&gt;&lt;wsp:rsid wsp:val=&quot;00EE246C&quot;/&gt;&lt;wsp:rsid wsp:val=&quot;00EE28C9&quot;/&gt;&lt;wsp:rsid wsp:val=&quot;00EE32E4&quot;/&gt;&lt;wsp:rsid wsp:val=&quot;00EE371D&quot;/&gt;&lt;wsp:rsid wsp:val=&quot;00EE3DA4&quot;/&gt;&lt;wsp:rsid wsp:val=&quot;00EE4997&quot;/&gt;&lt;wsp:rsid wsp:val=&quot;00EE4DF9&quot;/&gt;&lt;wsp:rsid wsp:val=&quot;00EF47AD&quot;/&gt;&lt;wsp:rsid wsp:val=&quot;00EF5FB1&quot;/&gt;&lt;wsp:rsid wsp:val=&quot;00EF64EA&quot;/&gt;&lt;wsp:rsid wsp:val=&quot;00EF669B&quot;/&gt;&lt;wsp:rsid wsp:val=&quot;00F00303&quot;/&gt;&lt;wsp:rsid wsp:val=&quot;00F01CF0&quot;/&gt;&lt;wsp:rsid wsp:val=&quot;00F03ECD&quot;/&gt;&lt;wsp:rsid wsp:val=&quot;00F04679&quot;/&gt;&lt;wsp:rsid wsp:val=&quot;00F07861&quot;/&gt;&lt;wsp:rsid wsp:val=&quot;00F16C0E&quot;/&gt;&lt;wsp:rsid wsp:val=&quot;00F202BC&quot;/&gt;&lt;wsp:rsid wsp:val=&quot;00F217F8&quot;/&gt;&lt;wsp:rsid wsp:val=&quot;00F2321F&quot;/&gt;&lt;wsp:rsid wsp:val=&quot;00F24142&quot;/&gt;&lt;wsp:rsid wsp:val=&quot;00F248E9&quot;/&gt;&lt;wsp:rsid wsp:val=&quot;00F24B94&quot;/&gt;&lt;wsp:rsid wsp:val=&quot;00F26015&quot;/&gt;&lt;wsp:rsid wsp:val=&quot;00F2638F&quot;/&gt;&lt;wsp:rsid wsp:val=&quot;00F27164&quot;/&gt;&lt;wsp:rsid wsp:val=&quot;00F33675&quot;/&gt;&lt;wsp:rsid wsp:val=&quot;00F359FD&quot;/&gt;&lt;wsp:rsid wsp:val=&quot;00F36C2A&quot;/&gt;&lt;wsp:rsid wsp:val=&quot;00F370C5&quot;/&gt;&lt;wsp:rsid wsp:val=&quot;00F37CB0&quot;/&gt;&lt;wsp:rsid wsp:val=&quot;00F4019E&quot;/&gt;&lt;wsp:rsid wsp:val=&quot;00F4083E&quot;/&gt;&lt;wsp:rsid wsp:val=&quot;00F440A5&quot;/&gt;&lt;wsp:rsid wsp:val=&quot;00F47F2C&quot;/&gt;&lt;wsp:rsid wsp:val=&quot;00F51A3A&quot;/&gt;&lt;wsp:rsid wsp:val=&quot;00F51A79&quot;/&gt;&lt;wsp:rsid wsp:val=&quot;00F51C2E&quot;/&gt;&lt;wsp:rsid wsp:val=&quot;00F5212E&quot;/&gt;&lt;wsp:rsid wsp:val=&quot;00F55171&quot;/&gt;&lt;wsp:rsid wsp:val=&quot;00F553E3&quot;/&gt;&lt;wsp:rsid wsp:val=&quot;00F56C10&quot;/&gt;&lt;wsp:rsid wsp:val=&quot;00F61AA9&quot;/&gt;&lt;wsp:rsid wsp:val=&quot;00F62BD7&quot;/&gt;&lt;wsp:rsid wsp:val=&quot;00F62F1B&quot;/&gt;&lt;wsp:rsid wsp:val=&quot;00F656E1&quot;/&gt;&lt;wsp:rsid wsp:val=&quot;00F65783&quot;/&gt;&lt;wsp:rsid wsp:val=&quot;00F67F4C&quot;/&gt;&lt;wsp:rsid wsp:val=&quot;00F700B7&quot;/&gt;&lt;wsp:rsid wsp:val=&quot;00F71F16&quot;/&gt;&lt;wsp:rsid wsp:val=&quot;00F72132&quot;/&gt;&lt;wsp:rsid wsp:val=&quot;00F73F51&quot;/&gt;&lt;wsp:rsid wsp:val=&quot;00F75157&quot;/&gt;&lt;wsp:rsid wsp:val=&quot;00F82187&quot;/&gt;&lt;wsp:rsid wsp:val=&quot;00F82AC7&quot;/&gt;&lt;wsp:rsid wsp:val=&quot;00F82E45&quot;/&gt;&lt;wsp:rsid wsp:val=&quot;00F83EE0&quot;/&gt;&lt;wsp:rsid wsp:val=&quot;00F879DE&quot;/&gt;&lt;wsp:rsid wsp:val=&quot;00F913BA&quot;/&gt;&lt;wsp:rsid wsp:val=&quot;00F93E41&quot;/&gt;&lt;wsp:rsid wsp:val=&quot;00F942F1&quot;/&gt;&lt;wsp:rsid wsp:val=&quot;00F972B1&quot;/&gt;&lt;wsp:rsid wsp:val=&quot;00F97E69&quot;/&gt;&lt;wsp:rsid wsp:val=&quot;00FA10B6&quot;/&gt;&lt;wsp:rsid wsp:val=&quot;00FA3E3E&quot;/&gt;&lt;wsp:rsid wsp:val=&quot;00FA5323&quot;/&gt;&lt;wsp:rsid wsp:val=&quot;00FA55C3&quot;/&gt;&lt;wsp:rsid wsp:val=&quot;00FA5B67&quot;/&gt;&lt;wsp:rsid wsp:val=&quot;00FA798E&quot;/&gt;&lt;wsp:rsid wsp:val=&quot;00FB4015&quot;/&gt;&lt;wsp:rsid wsp:val=&quot;00FB5A7F&quot;/&gt;&lt;wsp:rsid wsp:val=&quot;00FB62B6&quot;/&gt;&lt;wsp:rsid wsp:val=&quot;00FB647B&quot;/&gt;&lt;wsp:rsid wsp:val=&quot;00FB6AAD&quot;/&gt;&lt;wsp:rsid wsp:val=&quot;00FC3DF3&quot;/&gt;&lt;wsp:rsid wsp:val=&quot;00FC4140&quot;/&gt;&lt;wsp:rsid wsp:val=&quot;00FC475D&quot;/&gt;&lt;wsp:rsid wsp:val=&quot;00FC73F4&quot;/&gt;&lt;wsp:rsid wsp:val=&quot;00FD0D9C&quot;/&gt;&lt;wsp:rsid wsp:val=&quot;00FD1B97&quot;/&gt;&lt;wsp:rsid wsp:val=&quot;00FD2775&quot;/&gt;&lt;wsp:rsid wsp:val=&quot;00FD3E32&quot;/&gt;&lt;wsp:rsid wsp:val=&quot;00FD6067&quot;/&gt;&lt;wsp:rsid wsp:val=&quot;00FD683A&quot;/&gt;&lt;wsp:rsid wsp:val=&quot;00FD6D54&quot;/&gt;&lt;wsp:rsid wsp:val=&quot;00FE139C&quot;/&gt;&lt;wsp:rsid wsp:val=&quot;00FE41C8&quot;/&gt;&lt;wsp:rsid wsp:val=&quot;00FE4621&quot;/&gt;&lt;wsp:rsid wsp:val=&quot;00FE4A3C&quot;/&gt;&lt;wsp:rsid wsp:val=&quot;00FE4BC0&quot;/&gt;&lt;wsp:rsid wsp:val=&quot;00FF3D2F&quot;/&gt;&lt;wsp:rsid wsp:val=&quot;00FF42B3&quot;/&gt;&lt;wsp:rsid wsp:val=&quot;00FF527D&quot;/&gt;&lt;wsp:rsid wsp:val=&quot;00FF7C75&quot;/&gt;&lt;/wsp:rsids&gt;&lt;/w:docPr&gt;&lt;w:body&gt;&lt;wx:sect&gt;&lt;w:p wsp:rsidR=&quot;00000000&quot; wsp:rsidRDefault=&quot;002A6270&quot; wsp:rsidP=&quot;002A6270&quot;&gt;&lt;m:oMathPara&gt;&lt;m:oMath&gt;&lt;m:r&gt;&lt;m:rPr&gt;&lt;m:sty m:val=&quot;p&quot;/&gt;&lt;/m:rPr&gt;&lt;w:rPr&gt;&lt;w:rFonts w:ascii=&quot;Cambria Math&quot; w:fareast=&quot;Calibri&quot; w:h-ansi=&quot;Cambria Math&quot; w:cs=&quot;Times New Roman&quot;/&gt;&lt;wx:font wx:val=&quot;Cambria Math&quot;/&gt;&lt;w:sz w:val=&quot;24&quot;/&gt;&lt;w:sz-cs w:val=&quot;24&quot;/&gt;&lt;w:lang w:val=&quot;SR-LATN-RS&quot; w:fareast=&quot;EN-US&quot;/&gt;&lt;/w:rPr&gt;&lt;m:t&gt;A—&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6" o:title="" chromakey="white"/>
          </v:shape>
        </w:pict>
      </w:r>
      <w:r w:rsidRPr="007A13B4">
        <w:rPr>
          <w:sz w:val="22"/>
          <w:szCs w:val="22"/>
        </w:rPr>
        <w:instrText xml:space="preserve"> </w:instrText>
      </w:r>
      <w:r w:rsidR="002B67A4" w:rsidRPr="007A13B4">
        <w:rPr>
          <w:sz w:val="22"/>
          <w:szCs w:val="22"/>
        </w:rPr>
        <w:fldChar w:fldCharType="end"/>
      </w:r>
      <w:r w:rsidRPr="007A13B4">
        <w:rPr>
          <w:i/>
          <w:sz w:val="22"/>
          <w:szCs w:val="22"/>
        </w:rPr>
        <w:t xml:space="preserve"> Hypsibarbus wetmorei </w:t>
      </w:r>
      <w:r w:rsidRPr="007A13B4">
        <w:rPr>
          <w:sz w:val="22"/>
          <w:szCs w:val="22"/>
        </w:rPr>
        <w:t>♂) ispitivan je u 56-dnevnom istraživanju korišćenjem pet hranidbenih tretmana; kontrolni i ogledni tretmani su sadržali različita lisna brašna sa visokim procentom vlakana, koja su dodavana na nivou od 10% osnovnom obroku koji je sadržao riblje brašno, sojinu sačmu i pirinčane mekinje. Težina ribe u svakom tretmanu merena je osetljivom vagom, dok je ukupna dužina merena lenjirom dužine 15 cm prema standardnim procedurama. Logaritamska transformacija vrednosti dobijenih merenjima težine i dužine prikazana je pomoću scater dijagrama. SPSS verzija 17.0 korišćena je za izračunavanje regresi</w:t>
      </w:r>
      <w:r>
        <w:rPr>
          <w:sz w:val="22"/>
          <w:szCs w:val="22"/>
        </w:rPr>
        <w:t>je</w:t>
      </w:r>
      <w:r w:rsidRPr="007A13B4">
        <w:rPr>
          <w:sz w:val="22"/>
          <w:szCs w:val="22"/>
        </w:rPr>
        <w:t xml:space="preserve"> dužine prema težini</w:t>
      </w:r>
      <w:r>
        <w:rPr>
          <w:sz w:val="22"/>
          <w:szCs w:val="22"/>
        </w:rPr>
        <w:t>,</w:t>
      </w:r>
      <w:r w:rsidRPr="007A13B4">
        <w:rPr>
          <w:sz w:val="22"/>
          <w:szCs w:val="22"/>
        </w:rPr>
        <w:t xml:space="preserve"> kako bi se dobile različite komponente regresionih jednačina</w:t>
      </w:r>
      <w:r>
        <w:rPr>
          <w:sz w:val="22"/>
          <w:szCs w:val="22"/>
        </w:rPr>
        <w:t xml:space="preserve">. </w:t>
      </w:r>
      <w:r w:rsidRPr="007A13B4">
        <w:rPr>
          <w:sz w:val="22"/>
          <w:szCs w:val="22"/>
        </w:rPr>
        <w:t>Leveneov test homogenosti i interakcije između kovarijantnog LogL i nezavisne promenljive (tretmani) nije bio značajan – F (4,85) = 0,838 odnosno F (4,84) = 1,345, ukazujući da naši podaci nisu prekršili pretpostavku homogenosti varijanse. Različiti regresi</w:t>
      </w:r>
      <w:r>
        <w:rPr>
          <w:sz w:val="22"/>
          <w:szCs w:val="22"/>
        </w:rPr>
        <w:t>oni</w:t>
      </w:r>
      <w:r w:rsidRPr="007A13B4">
        <w:rPr>
          <w:sz w:val="22"/>
          <w:szCs w:val="22"/>
        </w:rPr>
        <w:t xml:space="preserve"> modeli razvijeni za ribe u različitim dijetetskim tretmanima bili su statistički značajni (p&lt;0,01). Vrednosti </w:t>
      </w:r>
      <w:r w:rsidRPr="007A13B4">
        <w:rPr>
          <w:i/>
          <w:sz w:val="22"/>
          <w:szCs w:val="22"/>
        </w:rPr>
        <w:t>t</w:t>
      </w:r>
      <w:r w:rsidRPr="007A13B4">
        <w:rPr>
          <w:sz w:val="22"/>
          <w:szCs w:val="22"/>
        </w:rPr>
        <w:t xml:space="preserve"> za komponente regresione jednačine, kao što su konstanta (a) i nagibi, bile su sve statistički značajne, osim vrednosti </w:t>
      </w:r>
      <w:r w:rsidRPr="007A13B4">
        <w:rPr>
          <w:i/>
          <w:sz w:val="22"/>
          <w:szCs w:val="22"/>
        </w:rPr>
        <w:t>t</w:t>
      </w:r>
      <w:r w:rsidRPr="007A13B4">
        <w:rPr>
          <w:sz w:val="22"/>
          <w:szCs w:val="22"/>
        </w:rPr>
        <w:t xml:space="preserve"> za konstantu (a) kontrole. Nije bilo značajnog uticaja dijetetskih tretmana na LogV nakon kontrole logL, F (4,84) = 1,296, što pokazuje da se regresione linije međusobno nisu značajno razlikovale. To pokazuje da bi se regresioni modeli mogli međusobno zamenjivati. </w:t>
      </w:r>
    </w:p>
    <w:p w:rsidR="007A13B4" w:rsidRPr="007A13B4" w:rsidRDefault="007A13B4" w:rsidP="007A13B4">
      <w:pPr>
        <w:ind w:firstLine="426"/>
        <w:jc w:val="both"/>
        <w:rPr>
          <w:iCs/>
          <w:sz w:val="22"/>
          <w:szCs w:val="22"/>
        </w:rPr>
      </w:pPr>
      <w:r w:rsidRPr="007A13B4">
        <w:rPr>
          <w:b/>
          <w:iCs/>
          <w:sz w:val="22"/>
          <w:szCs w:val="22"/>
        </w:rPr>
        <w:t xml:space="preserve">Ključne reči: </w:t>
      </w:r>
      <w:r w:rsidRPr="007A13B4">
        <w:rPr>
          <w:iCs/>
          <w:sz w:val="22"/>
          <w:szCs w:val="22"/>
        </w:rPr>
        <w:t xml:space="preserve">ANCOVA, vlakna, regresioni model, hibrid </w:t>
      </w:r>
      <w:r w:rsidRPr="007A13B4">
        <w:rPr>
          <w:sz w:val="22"/>
          <w:szCs w:val="22"/>
        </w:rPr>
        <w:t>(</w:t>
      </w:r>
      <w:r w:rsidRPr="007A13B4">
        <w:rPr>
          <w:i/>
          <w:sz w:val="22"/>
          <w:szCs w:val="22"/>
        </w:rPr>
        <w:t xml:space="preserve">Barbonymus gonionotus </w:t>
      </w:r>
      <w:r w:rsidRPr="007A13B4">
        <w:rPr>
          <w:sz w:val="22"/>
          <w:szCs w:val="22"/>
        </w:rPr>
        <w:t>♀</w:t>
      </w:r>
      <w:r w:rsidRPr="007A13B4">
        <w:rPr>
          <w:i/>
          <w:sz w:val="22"/>
          <w:szCs w:val="22"/>
        </w:rPr>
        <w:t xml:space="preserve"> </w:t>
      </w:r>
      <w:r w:rsidRPr="007A13B4">
        <w:rPr>
          <w:i/>
          <w:iCs/>
          <w:sz w:val="22"/>
          <w:szCs w:val="22"/>
        </w:rPr>
        <w:t>×</w:t>
      </w:r>
      <w:r w:rsidR="002B67A4" w:rsidRPr="007A13B4">
        <w:rPr>
          <w:sz w:val="22"/>
          <w:szCs w:val="22"/>
        </w:rPr>
        <w:fldChar w:fldCharType="begin"/>
      </w:r>
      <w:r w:rsidRPr="007A13B4">
        <w:rPr>
          <w:sz w:val="22"/>
          <w:szCs w:val="22"/>
        </w:rPr>
        <w:instrText xml:space="preserve"> QUOTE </w:instrText>
      </w:r>
      <w:r w:rsidR="00FE4A95">
        <w:rPr>
          <w:position w:val="-5"/>
        </w:rPr>
        <w:pict>
          <v:shape id="_x0000_i1027" type="#_x0000_t75" style="width:8.45pt;height:1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40&quot;/&gt;&lt;w:doNotEmbedSystemFonts/&gt;&lt;w:proofState w:grammar=&quot;clean&quot;/&gt;&lt;w:defaultTabStop w:val=&quot;425&quot;/&gt;&lt;w:hyphenationZone w:val=&quot;425&quot;/&gt;&lt;w:evenAndOddHeaders/&gt;&lt;w:drawingGridHorizontalSpacing w:val=&quot;100&quot;/&gt;&lt;w:displayHorizont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footnotePr&gt;&lt;w:numFmt w:val=&quot;chicago&quot;/&gt;&lt;/w:footnotePr&gt;&lt;w:endnotePr&gt;&lt;w:numFmt w:val=&quot;chicago&quot;/&gt;&lt;/w:endnotePr&gt;&lt;w:compat&gt;&lt;w:breakWrappedTables/&gt;&lt;w:snapToGridInCell/&gt;&lt;w:wrapTextWithPunct/&gt;&lt;w:useAsianBreakRules/&gt;&lt;w:dontGrowAutofit/&gt;&lt;/w:compat&gt;&lt;wsp:rsids&gt;&lt;wsp:rsidRoot wsp:val=&quot;00864A51&quot;/&gt;&lt;wsp:rsid wsp:val=&quot;00000392&quot;/&gt;&lt;wsp:rsid wsp:val=&quot;00001280&quot;/&gt;&lt;wsp:rsid wsp:val=&quot;000026FF&quot;/&gt;&lt;wsp:rsid wsp:val=&quot;0000417E&quot;/&gt;&lt;wsp:rsid wsp:val=&quot;000058A0&quot;/&gt;&lt;wsp:rsid wsp:val=&quot;00006BE4&quot;/&gt;&lt;wsp:rsid wsp:val=&quot;00007AC9&quot;/&gt;&lt;wsp:rsid wsp:val=&quot;00007C2C&quot;/&gt;&lt;wsp:rsid wsp:val=&quot;00010E79&quot;/&gt;&lt;wsp:rsid wsp:val=&quot;00014B65&quot;/&gt;&lt;wsp:rsid wsp:val=&quot;000150E4&quot;/&gt;&lt;wsp:rsid wsp:val=&quot;00015F27&quot;/&gt;&lt;wsp:rsid wsp:val=&quot;00016C42&quot;/&gt;&lt;wsp:rsid wsp:val=&quot;00020E31&quot;/&gt;&lt;wsp:rsid wsp:val=&quot;00021B32&quot;/&gt;&lt;wsp:rsid wsp:val=&quot;000239CB&quot;/&gt;&lt;wsp:rsid wsp:val=&quot;00023D8E&quot;/&gt;&lt;wsp:rsid wsp:val=&quot;00024A75&quot;/&gt;&lt;wsp:rsid wsp:val=&quot;00025986&quot;/&gt;&lt;wsp:rsid wsp:val=&quot;000259E9&quot;/&gt;&lt;wsp:rsid wsp:val=&quot;000262DE&quot;/&gt;&lt;wsp:rsid wsp:val=&quot;000271A5&quot;/&gt;&lt;wsp:rsid wsp:val=&quot;000309D7&quot;/&gt;&lt;wsp:rsid wsp:val=&quot;00031134&quot;/&gt;&lt;wsp:rsid wsp:val=&quot;0003458B&quot;/&gt;&lt;wsp:rsid wsp:val=&quot;000358D1&quot;/&gt;&lt;wsp:rsid wsp:val=&quot;00035D82&quot;/&gt;&lt;wsp:rsid wsp:val=&quot;000402F6&quot;/&gt;&lt;wsp:rsid wsp:val=&quot;00040FA1&quot;/&gt;&lt;wsp:rsid wsp:val=&quot;00042712&quot;/&gt;&lt;wsp:rsid wsp:val=&quot;000435F3&quot;/&gt;&lt;wsp:rsid wsp:val=&quot;00043BFB&quot;/&gt;&lt;wsp:rsid wsp:val=&quot;000444B9&quot;/&gt;&lt;wsp:rsid wsp:val=&quot;0004639B&quot;/&gt;&lt;wsp:rsid wsp:val=&quot;00047945&quot;/&gt;&lt;wsp:rsid wsp:val=&quot;00047D30&quot;/&gt;&lt;wsp:rsid wsp:val=&quot;000503F4&quot;/&gt;&lt;wsp:rsid wsp:val=&quot;00050B5D&quot;/&gt;&lt;wsp:rsid wsp:val=&quot;00052689&quot;/&gt;&lt;wsp:rsid wsp:val=&quot;00052FA2&quot;/&gt;&lt;wsp:rsid wsp:val=&quot;000535F1&quot;/&gt;&lt;wsp:rsid wsp:val=&quot;000536D8&quot;/&gt;&lt;wsp:rsid wsp:val=&quot;00054A00&quot;/&gt;&lt;wsp:rsid wsp:val=&quot;0005639A&quot;/&gt;&lt;wsp:rsid wsp:val=&quot;00057E83&quot;/&gt;&lt;wsp:rsid wsp:val=&quot;000607D6&quot;/&gt;&lt;wsp:rsid wsp:val=&quot;00060CA5&quot;/&gt;&lt;wsp:rsid wsp:val=&quot;00060E84&quot;/&gt;&lt;wsp:rsid wsp:val=&quot;0006179A&quot;/&gt;&lt;wsp:rsid wsp:val=&quot;00065EDB&quot;/&gt;&lt;wsp:rsid wsp:val=&quot;00066896&quot;/&gt;&lt;wsp:rsid wsp:val=&quot;000668EF&quot;/&gt;&lt;wsp:rsid wsp:val=&quot;00067337&quot;/&gt;&lt;wsp:rsid wsp:val=&quot;0007089C&quot;/&gt;&lt;wsp:rsid wsp:val=&quot;00071DCD&quot;/&gt;&lt;wsp:rsid wsp:val=&quot;000734D9&quot;/&gt;&lt;wsp:rsid wsp:val=&quot;00077104&quot;/&gt;&lt;wsp:rsid wsp:val=&quot;00077346&quot;/&gt;&lt;wsp:rsid wsp:val=&quot;00084783&quot;/&gt;&lt;wsp:rsid wsp:val=&quot;00085BEC&quot;/&gt;&lt;wsp:rsid wsp:val=&quot;00086180&quot;/&gt;&lt;wsp:rsid wsp:val=&quot;00087534&quot;/&gt;&lt;wsp:rsid wsp:val=&quot;00087A3D&quot;/&gt;&lt;wsp:rsid wsp:val=&quot;000908F4&quot;/&gt;&lt;wsp:rsid wsp:val=&quot;00092150&quot;/&gt;&lt;wsp:rsid wsp:val=&quot;00092547&quot;/&gt;&lt;wsp:rsid wsp:val=&quot;00093DFE&quot;/&gt;&lt;wsp:rsid wsp:val=&quot;00093FEB&quot;/&gt;&lt;wsp:rsid wsp:val=&quot;00094C83&quot;/&gt;&lt;wsp:rsid wsp:val=&quot;000A0804&quot;/&gt;&lt;wsp:rsid wsp:val=&quot;000A09F2&quot;/&gt;&lt;wsp:rsid wsp:val=&quot;000A50C0&quot;/&gt;&lt;wsp:rsid wsp:val=&quot;000A71D5&quot;/&gt;&lt;wsp:rsid wsp:val=&quot;000B0263&quot;/&gt;&lt;wsp:rsid wsp:val=&quot;000B4472&quot;/&gt;&lt;wsp:rsid wsp:val=&quot;000B52C0&quot;/&gt;&lt;wsp:rsid wsp:val=&quot;000B54CC&quot;/&gt;&lt;wsp:rsid wsp:val=&quot;000B69DD&quot;/&gt;&lt;wsp:rsid wsp:val=&quot;000C169F&quot;/&gt;&lt;wsp:rsid wsp:val=&quot;000C2AD1&quot;/&gt;&lt;wsp:rsid wsp:val=&quot;000C6E7A&quot;/&gt;&lt;wsp:rsid wsp:val=&quot;000C6F4D&quot;/&gt;&lt;wsp:rsid wsp:val=&quot;000D0C14&quot;/&gt;&lt;wsp:rsid wsp:val=&quot;000D1FFB&quot;/&gt;&lt;wsp:rsid wsp:val=&quot;000D20CD&quot;/&gt;&lt;wsp:rsid wsp:val=&quot;000D219A&quot;/&gt;&lt;wsp:rsid wsp:val=&quot;000D260A&quot;/&gt;&lt;wsp:rsid wsp:val=&quot;000D35CB&quot;/&gt;&lt;wsp:rsid wsp:val=&quot;000D4687&quot;/&gt;&lt;wsp:rsid wsp:val=&quot;000D5967&quot;/&gt;&lt;wsp:rsid wsp:val=&quot;000E176B&quot;/&gt;&lt;wsp:rsid wsp:val=&quot;000E2274&quot;/&gt;&lt;wsp:rsid wsp:val=&quot;000E2F35&quot;/&gt;&lt;wsp:rsid wsp:val=&quot;000E621C&quot;/&gt;&lt;wsp:rsid wsp:val=&quot;000E62B7&quot;/&gt;&lt;wsp:rsid wsp:val=&quot;000E734C&quot;/&gt;&lt;wsp:rsid wsp:val=&quot;000F0A5C&quot;/&gt;&lt;wsp:rsid wsp:val=&quot;000F21F5&quot;/&gt;&lt;wsp:rsid wsp:val=&quot;000F37B8&quot;/&gt;&lt;wsp:rsid wsp:val=&quot;000F430C&quot;/&gt;&lt;wsp:rsid wsp:val=&quot;000F44C4&quot;/&gt;&lt;wsp:rsid wsp:val=&quot;000F4FEB&quot;/&gt;&lt;wsp:rsid wsp:val=&quot;000F54D7&quot;/&gt;&lt;wsp:rsid wsp:val=&quot;000F60AB&quot;/&gt;&lt;wsp:rsid wsp:val=&quot;001009D5&quot;/&gt;&lt;wsp:rsid wsp:val=&quot;0010112D&quot;/&gt;&lt;wsp:rsid wsp:val=&quot;00101949&quot;/&gt;&lt;wsp:rsid wsp:val=&quot;0010338D&quot;/&gt;&lt;wsp:rsid wsp:val=&quot;001039D2&quot;/&gt;&lt;wsp:rsid wsp:val=&quot;001070DF&quot;/&gt;&lt;wsp:rsid wsp:val=&quot;001103A4&quot;/&gt;&lt;wsp:rsid wsp:val=&quot;00110411&quot;/&gt;&lt;wsp:rsid wsp:val=&quot;00110D1C&quot;/&gt;&lt;wsp:rsid wsp:val=&quot;00112DCB&quot;/&gt;&lt;wsp:rsid wsp:val=&quot;00112E25&quot;/&gt;&lt;wsp:rsid wsp:val=&quot;00115E71&quot;/&gt;&lt;wsp:rsid wsp:val=&quot;00121B41&quot;/&gt;&lt;wsp:rsid wsp:val=&quot;00123384&quot;/&gt;&lt;wsp:rsid wsp:val=&quot;00125ADE&quot;/&gt;&lt;wsp:rsid wsp:val=&quot;00125C4A&quot;/&gt;&lt;wsp:rsid wsp:val=&quot;00125E0E&quot;/&gt;&lt;wsp:rsid wsp:val=&quot;00125ED4&quot;/&gt;&lt;wsp:rsid wsp:val=&quot;0012717F&quot;/&gt;&lt;wsp:rsid wsp:val=&quot;001274EB&quot;/&gt;&lt;wsp:rsid wsp:val=&quot;00127EA6&quot;/&gt;&lt;wsp:rsid wsp:val=&quot;00130AB4&quot;/&gt;&lt;wsp:rsid wsp:val=&quot;0013134B&quot;/&gt;&lt;wsp:rsid wsp:val=&quot;001317FE&quot;/&gt;&lt;wsp:rsid wsp:val=&quot;00131ADC&quot;/&gt;&lt;wsp:rsid wsp:val=&quot;00131D44&quot;/&gt;&lt;wsp:rsid wsp:val=&quot;00132D31&quot;/&gt;&lt;wsp:rsid wsp:val=&quot;00133210&quot;/&gt;&lt;wsp:rsid wsp:val=&quot;00133882&quot;/&gt;&lt;wsp:rsid wsp:val=&quot;00134C75&quot;/&gt;&lt;wsp:rsid wsp:val=&quot;00137717&quot;/&gt;&lt;wsp:rsid wsp:val=&quot;001407C6&quot;/&gt;&lt;wsp:rsid wsp:val=&quot;00140F88&quot;/&gt;&lt;wsp:rsid wsp:val=&quot;00141D2A&quot;/&gt;&lt;wsp:rsid wsp:val=&quot;00142433&quot;/&gt;&lt;wsp:rsid wsp:val=&quot;00142DE1&quot;/&gt;&lt;wsp:rsid wsp:val=&quot;00142E24&quot;/&gt;&lt;wsp:rsid wsp:val=&quot;001435A3&quot;/&gt;&lt;wsp:rsid wsp:val=&quot;001435AF&quot;/&gt;&lt;wsp:rsid wsp:val=&quot;00144AB1&quot;/&gt;&lt;wsp:rsid wsp:val=&quot;00145482&quot;/&gt;&lt;wsp:rsid wsp:val=&quot;0014608F&quot;/&gt;&lt;wsp:rsid wsp:val=&quot;00146295&quot;/&gt;&lt;wsp:rsid wsp:val=&quot;001466BD&quot;/&gt;&lt;wsp:rsid wsp:val=&quot;00146837&quot;/&gt;&lt;wsp:rsid wsp:val=&quot;00151AD5&quot;/&gt;&lt;wsp:rsid wsp:val=&quot;0015460B&quot;/&gt;&lt;wsp:rsid wsp:val=&quot;001546E9&quot;/&gt;&lt;wsp:rsid wsp:val=&quot;00154C08&quot;/&gt;&lt;wsp:rsid wsp:val=&quot;00155C51&quot;/&gt;&lt;wsp:rsid wsp:val=&quot;001572BD&quot;/&gt;&lt;wsp:rsid wsp:val=&quot;001604C0&quot;/&gt;&lt;wsp:rsid wsp:val=&quot;00161E5C&quot;/&gt;&lt;wsp:rsid wsp:val=&quot;001634DA&quot;/&gt;&lt;wsp:rsid wsp:val=&quot;00164F54&quot;/&gt;&lt;wsp:rsid wsp:val=&quot;001651CA&quot;/&gt;&lt;wsp:rsid wsp:val=&quot;001652B2&quot;/&gt;&lt;wsp:rsid wsp:val=&quot;00165B4B&quot;/&gt;&lt;wsp:rsid wsp:val=&quot;001661E6&quot;/&gt;&lt;wsp:rsid wsp:val=&quot;001703CB&quot;/&gt;&lt;wsp:rsid wsp:val=&quot;0017087A&quot;/&gt;&lt;wsp:rsid wsp:val=&quot;00171A27&quot;/&gt;&lt;wsp:rsid wsp:val=&quot;001725D2&quot;/&gt;&lt;wsp:rsid wsp:val=&quot;00174159&quot;/&gt;&lt;wsp:rsid wsp:val=&quot;00175021&quot;/&gt;&lt;wsp:rsid wsp:val=&quot;0017778B&quot;/&gt;&lt;wsp:rsid wsp:val=&quot;00177B58&quot;/&gt;&lt;wsp:rsid wsp:val=&quot;00180AB6&quot;/&gt;&lt;wsp:rsid wsp:val=&quot;00180BE7&quot;/&gt;&lt;wsp:rsid wsp:val=&quot;00181495&quot;/&gt;&lt;wsp:rsid wsp:val=&quot;00184F3C&quot;/&gt;&lt;wsp:rsid wsp:val=&quot;00185C45&quot;/&gt;&lt;wsp:rsid wsp:val=&quot;00187911&quot;/&gt;&lt;wsp:rsid wsp:val=&quot;00187E8B&quot;/&gt;&lt;wsp:rsid wsp:val=&quot;00191CF5&quot;/&gt;&lt;wsp:rsid wsp:val=&quot;001923D4&quot;/&gt;&lt;wsp:rsid wsp:val=&quot;00194034&quot;/&gt;&lt;wsp:rsid wsp:val=&quot;0019645B&quot;/&gt;&lt;wsp:rsid wsp:val=&quot;0019713E&quot;/&gt;&lt;wsp:rsid wsp:val=&quot;00197F4A&quot;/&gt;&lt;wsp:rsid wsp:val=&quot;001A2AD0&quot;/&gt;&lt;wsp:rsid wsp:val=&quot;001A3703&quot;/&gt;&lt;wsp:rsid wsp:val=&quot;001A4042&quot;/&gt;&lt;wsp:rsid wsp:val=&quot;001A56DB&quot;/&gt;&lt;wsp:rsid wsp:val=&quot;001A5B51&quot;/&gt;&lt;wsp:rsid wsp:val=&quot;001A5CDE&quot;/&gt;&lt;wsp:rsid wsp:val=&quot;001A678F&quot;/&gt;&lt;wsp:rsid wsp:val=&quot;001A6AA7&quot;/&gt;&lt;wsp:rsid wsp:val=&quot;001A715D&quot;/&gt;&lt;wsp:rsid wsp:val=&quot;001A72B6&quot;/&gt;&lt;wsp:rsid wsp:val=&quot;001B1F31&quot;/&gt;&lt;wsp:rsid wsp:val=&quot;001B3334&quot;/&gt;&lt;wsp:rsid wsp:val=&quot;001B4F0F&quot;/&gt;&lt;wsp:rsid wsp:val=&quot;001B5705&quot;/&gt;&lt;wsp:rsid wsp:val=&quot;001B5731&quot;/&gt;&lt;wsp:rsid wsp:val=&quot;001B5B83&quot;/&gt;&lt;wsp:rsid wsp:val=&quot;001B6923&quot;/&gt;&lt;wsp:rsid wsp:val=&quot;001C1E93&quot;/&gt;&lt;wsp:rsid wsp:val=&quot;001C2948&quot;/&gt;&lt;wsp:rsid wsp:val=&quot;001C2F84&quot;/&gt;&lt;wsp:rsid wsp:val=&quot;001C3835&quot;/&gt;&lt;wsp:rsid wsp:val=&quot;001C3E7F&quot;/&gt;&lt;wsp:rsid wsp:val=&quot;001C4231&quot;/&gt;&lt;wsp:rsid wsp:val=&quot;001C4938&quot;/&gt;&lt;wsp:rsid wsp:val=&quot;001C5A97&quot;/&gt;&lt;wsp:rsid wsp:val=&quot;001C5C0A&quot;/&gt;&lt;wsp:rsid wsp:val=&quot;001C5EBA&quot;/&gt;&lt;wsp:rsid wsp:val=&quot;001C6870&quot;/&gt;&lt;wsp:rsid wsp:val=&quot;001C733F&quot;/&gt;&lt;wsp:rsid wsp:val=&quot;001D0468&quot;/&gt;&lt;wsp:rsid wsp:val=&quot;001D2F2C&quot;/&gt;&lt;wsp:rsid wsp:val=&quot;001D72E6&quot;/&gt;&lt;wsp:rsid wsp:val=&quot;001D742E&quot;/&gt;&lt;wsp:rsid wsp:val=&quot;001E2AF3&quot;/&gt;&lt;wsp:rsid wsp:val=&quot;001E5108&quot;/&gt;&lt;wsp:rsid wsp:val=&quot;001E64D9&quot;/&gt;&lt;wsp:rsid wsp:val=&quot;001E71EA&quot;/&gt;&lt;wsp:rsid wsp:val=&quot;001E73D9&quot;/&gt;&lt;wsp:rsid wsp:val=&quot;001F66ED&quot;/&gt;&lt;wsp:rsid wsp:val=&quot;001F70B4&quot;/&gt;&lt;wsp:rsid wsp:val=&quot;00200718&quot;/&gt;&lt;wsp:rsid wsp:val=&quot;0020322E&quot;/&gt;&lt;wsp:rsid wsp:val=&quot;002050B2&quot;/&gt;&lt;wsp:rsid wsp:val=&quot;00206FBE&quot;/&gt;&lt;wsp:rsid wsp:val=&quot;0020733E&quot;/&gt;&lt;wsp:rsid wsp:val=&quot;0021095B&quot;/&gt;&lt;wsp:rsid wsp:val=&quot;002133A4&quot;/&gt;&lt;wsp:rsid wsp:val=&quot;002146D9&quot;/&gt;&lt;wsp:rsid wsp:val=&quot;00214D74&quot;/&gt;&lt;wsp:rsid wsp:val=&quot;00217B59&quot;/&gt;&lt;wsp:rsid wsp:val=&quot;00220ABC&quot;/&gt;&lt;wsp:rsid wsp:val=&quot;0022110B&quot;/&gt;&lt;wsp:rsid wsp:val=&quot;00221494&quot;/&gt;&lt;wsp:rsid wsp:val=&quot;002240A2&quot;/&gt;&lt;wsp:rsid wsp:val=&quot;00224466&quot;/&gt;&lt;wsp:rsid wsp:val=&quot;00224893&quot;/&gt;&lt;wsp:rsid wsp:val=&quot;00224C1D&quot;/&gt;&lt;wsp:rsid wsp:val=&quot;002305A2&quot;/&gt;&lt;wsp:rsid wsp:val=&quot;00230FDE&quot;/&gt;&lt;wsp:rsid wsp:val=&quot;0023306B&quot;/&gt;&lt;wsp:rsid wsp:val=&quot;00235AF7&quot;/&gt;&lt;wsp:rsid wsp:val=&quot;002364FE&quot;/&gt;&lt;wsp:rsid wsp:val=&quot;00236CFF&quot;/&gt;&lt;wsp:rsid wsp:val=&quot;002377A8&quot;/&gt;&lt;wsp:rsid wsp:val=&quot;00237803&quot;/&gt;&lt;wsp:rsid wsp:val=&quot;00237BDD&quot;/&gt;&lt;wsp:rsid wsp:val=&quot;00244D67&quot;/&gt;&lt;wsp:rsid wsp:val=&quot;002454B5&quot;/&gt;&lt;wsp:rsid wsp:val=&quot;00245ED9&quot;/&gt;&lt;wsp:rsid wsp:val=&quot;00247469&quot;/&gt;&lt;wsp:rsid wsp:val=&quot;002477FE&quot;/&gt;&lt;wsp:rsid wsp:val=&quot;00247C75&quot;/&gt;&lt;wsp:rsid wsp:val=&quot;00250D92&quot;/&gt;&lt;wsp:rsid wsp:val=&quot;002515CC&quot;/&gt;&lt;wsp:rsid wsp:val=&quot;00252372&quot;/&gt;&lt;wsp:rsid wsp:val=&quot;00254D3F&quot;/&gt;&lt;wsp:rsid wsp:val=&quot;00256A44&quot;/&gt;&lt;wsp:rsid wsp:val=&quot;002572BE&quot;/&gt;&lt;wsp:rsid wsp:val=&quot;002603D6&quot;/&gt;&lt;wsp:rsid wsp:val=&quot;0026208A&quot;/&gt;&lt;wsp:rsid wsp:val=&quot;00262E4A&quot;/&gt;&lt;wsp:rsid wsp:val=&quot;0026355A&quot;/&gt;&lt;wsp:rsid wsp:val=&quot;00265709&quot;/&gt;&lt;wsp:rsid wsp:val=&quot;00266DE8&quot;/&gt;&lt;wsp:rsid wsp:val=&quot;00267380&quot;/&gt;&lt;wsp:rsid wsp:val=&quot;0026738F&quot;/&gt;&lt;wsp:rsid wsp:val=&quot;00267674&quot;/&gt;&lt;wsp:rsid wsp:val=&quot;0027098E&quot;/&gt;&lt;wsp:rsid wsp:val=&quot;002725F3&quot;/&gt;&lt;wsp:rsid wsp:val=&quot;002726B5&quot;/&gt;&lt;wsp:rsid wsp:val=&quot;00273855&quot;/&gt;&lt;wsp:rsid wsp:val=&quot;0027405E&quot;/&gt;&lt;wsp:rsid wsp:val=&quot;00275415&quot;/&gt;&lt;wsp:rsid wsp:val=&quot;00276DB5&quot;/&gt;&lt;wsp:rsid wsp:val=&quot;00277376&quot;/&gt;&lt;wsp:rsid wsp:val=&quot;002803E5&quot;/&gt;&lt;wsp:rsid wsp:val=&quot;0028466A&quot;/&gt;&lt;wsp:rsid wsp:val=&quot;00285196&quot;/&gt;&lt;wsp:rsid wsp:val=&quot;00285245&quot;/&gt;&lt;wsp:rsid wsp:val=&quot;0028720D&quot;/&gt;&lt;wsp:rsid wsp:val=&quot;002901DB&quot;/&gt;&lt;wsp:rsid wsp:val=&quot;0029021E&quot;/&gt;&lt;wsp:rsid wsp:val=&quot;002902EC&quot;/&gt;&lt;wsp:rsid wsp:val=&quot;00290863&quot;/&gt;&lt;wsp:rsid wsp:val=&quot;002909E5&quot;/&gt;&lt;wsp:rsid wsp:val=&quot;00291E12&quot;/&gt;&lt;wsp:rsid wsp:val=&quot;002926FD&quot;/&gt;&lt;wsp:rsid wsp:val=&quot;00292D6B&quot;/&gt;&lt;wsp:rsid wsp:val=&quot;002930F5&quot;/&gt;&lt;wsp:rsid wsp:val=&quot;00293489&quot;/&gt;&lt;wsp:rsid wsp:val=&quot;00293E95&quot;/&gt;&lt;wsp:rsid wsp:val=&quot;002947C5&quot;/&gt;&lt;wsp:rsid wsp:val=&quot;0029632B&quot;/&gt;&lt;wsp:rsid wsp:val=&quot;0029676B&quot;/&gt;&lt;wsp:rsid wsp:val=&quot;00296AE9&quot;/&gt;&lt;wsp:rsid wsp:val=&quot;00297803&quot;/&gt;&lt;wsp:rsid wsp:val=&quot;00297EE6&quot;/&gt;&lt;wsp:rsid wsp:val=&quot;002A2342&quot;/&gt;&lt;wsp:rsid wsp:val=&quot;002A2704&quot;/&gt;&lt;wsp:rsid wsp:val=&quot;002A372D&quot;/&gt;&lt;wsp:rsid wsp:val=&quot;002A3D3B&quot;/&gt;&lt;wsp:rsid wsp:val=&quot;002A5956&quot;/&gt;&lt;wsp:rsid wsp:val=&quot;002A6270&quot;/&gt;&lt;wsp:rsid wsp:val=&quot;002B27AC&quot;/&gt;&lt;wsp:rsid wsp:val=&quot;002B352C&quot;/&gt;&lt;wsp:rsid wsp:val=&quot;002B3BAE&quot;/&gt;&lt;wsp:rsid wsp:val=&quot;002B4D87&quot;/&gt;&lt;wsp:rsid wsp:val=&quot;002B4EEA&quot;/&gt;&lt;wsp:rsid wsp:val=&quot;002C0382&quot;/&gt;&lt;wsp:rsid wsp:val=&quot;002C0EC3&quot;/&gt;&lt;wsp:rsid wsp:val=&quot;002C1DF0&quot;/&gt;&lt;wsp:rsid wsp:val=&quot;002C2784&quot;/&gt;&lt;wsp:rsid wsp:val=&quot;002C2BA3&quot;/&gt;&lt;wsp:rsid wsp:val=&quot;002C3625&quot;/&gt;&lt;wsp:rsid wsp:val=&quot;002C3A18&quot;/&gt;&lt;wsp:rsid wsp:val=&quot;002C4CD4&quot;/&gt;&lt;wsp:rsid wsp:val=&quot;002C4E3F&quot;/&gt;&lt;wsp:rsid wsp:val=&quot;002C5621&quot;/&gt;&lt;wsp:rsid wsp:val=&quot;002C65B4&quot;/&gt;&lt;wsp:rsid wsp:val=&quot;002D0FAD&quot;/&gt;&lt;wsp:rsid wsp:val=&quot;002D16BB&quot;/&gt;&lt;wsp:rsid wsp:val=&quot;002D41E8&quot;/&gt;&lt;wsp:rsid wsp:val=&quot;002D6587&quot;/&gt;&lt;wsp:rsid wsp:val=&quot;002D72B9&quot;/&gt;&lt;wsp:rsid wsp:val=&quot;002E204F&quot;/&gt;&lt;wsp:rsid wsp:val=&quot;002E2B30&quot;/&gt;&lt;wsp:rsid wsp:val=&quot;002E3AE3&quot;/&gt;&lt;wsp:rsid wsp:val=&quot;002E4BAE&quot;/&gt;&lt;wsp:rsid wsp:val=&quot;002E5831&quot;/&gt;&lt;wsp:rsid wsp:val=&quot;002E6660&quot;/&gt;&lt;wsp:rsid wsp:val=&quot;002E746A&quot;/&gt;&lt;wsp:rsid wsp:val=&quot;002E78F4&quot;/&gt;&lt;wsp:rsid wsp:val=&quot;002F1017&quot;/&gt;&lt;wsp:rsid wsp:val=&quot;002F1527&quot;/&gt;&lt;wsp:rsid wsp:val=&quot;002F18D9&quot;/&gt;&lt;wsp:rsid wsp:val=&quot;002F42C3&quot;/&gt;&lt;wsp:rsid wsp:val=&quot;002F51E0&quot;/&gt;&lt;wsp:rsid wsp:val=&quot;002F5D59&quot;/&gt;&lt;wsp:rsid wsp:val=&quot;0030070D&quot;/&gt;&lt;wsp:rsid wsp:val=&quot;00300E3E&quot;/&gt;&lt;wsp:rsid wsp:val=&quot;003011AD&quot;/&gt;&lt;wsp:rsid wsp:val=&quot;003025AF&quot;/&gt;&lt;wsp:rsid wsp:val=&quot;0030448E&quot;/&gt;&lt;wsp:rsid wsp:val=&quot;00306CCB&quot;/&gt;&lt;wsp:rsid wsp:val=&quot;00307562&quot;/&gt;&lt;wsp:rsid wsp:val=&quot;003122C0&quot;/&gt;&lt;wsp:rsid wsp:val=&quot;003156DA&quot;/&gt;&lt;wsp:rsid wsp:val=&quot;00315827&quot;/&gt;&lt;wsp:rsid wsp:val=&quot;00317B0E&quot;/&gt;&lt;wsp:rsid wsp:val=&quot;00320918&quot;/&gt;&lt;wsp:rsid wsp:val=&quot;00324C5D&quot;/&gt;&lt;wsp:rsid wsp:val=&quot;0032797E&quot;/&gt;&lt;wsp:rsid wsp:val=&quot;00330389&quot;/&gt;&lt;wsp:rsid wsp:val=&quot;00332631&quot;/&gt;&lt;wsp:rsid wsp:val=&quot;00334CD0&quot;/&gt;&lt;wsp:rsid wsp:val=&quot;0033509A&quot;/&gt;&lt;wsp:rsid wsp:val=&quot;00341C52&quot;/&gt;&lt;wsp:rsid wsp:val=&quot;00343CA3&quot;/&gt;&lt;wsp:rsid wsp:val=&quot;00344572&quot;/&gt;&lt;wsp:rsid wsp:val=&quot;00346B77&quot;/&gt;&lt;wsp:rsid wsp:val=&quot;00347495&quot;/&gt;&lt;wsp:rsid wsp:val=&quot;00347C0A&quot;/&gt;&lt;wsp:rsid wsp:val=&quot;00353031&quot;/&gt;&lt;wsp:rsid wsp:val=&quot;003543CF&quot;/&gt;&lt;wsp:rsid wsp:val=&quot;00354809&quot;/&gt;&lt;wsp:rsid wsp:val=&quot;003551EF&quot;/&gt;&lt;wsp:rsid wsp:val=&quot;00356585&quot;/&gt;&lt;wsp:rsid wsp:val=&quot;003602BA&quot;/&gt;&lt;wsp:rsid wsp:val=&quot;00360346&quot;/&gt;&lt;wsp:rsid wsp:val=&quot;00360938&quot;/&gt;&lt;wsp:rsid wsp:val=&quot;00361005&quot;/&gt;&lt;wsp:rsid wsp:val=&quot;00361020&quot;/&gt;&lt;wsp:rsid wsp:val=&quot;003642A3&quot;/&gt;&lt;wsp:rsid wsp:val=&quot;00364F8E&quot;/&gt;&lt;wsp:rsid wsp:val=&quot;0036532E&quot;/&gt;&lt;wsp:rsid wsp:val=&quot;003672C1&quot;/&gt;&lt;wsp:rsid wsp:val=&quot;0037058D&quot;/&gt;&lt;wsp:rsid wsp:val=&quot;003714DF&quot;/&gt;&lt;wsp:rsid wsp:val=&quot;003720F5&quot;/&gt;&lt;wsp:rsid wsp:val=&quot;003729A7&quot;/&gt;&lt;wsp:rsid wsp:val=&quot;003744FF&quot;/&gt;&lt;wsp:rsid wsp:val=&quot;00376847&quot;/&gt;&lt;wsp:rsid wsp:val=&quot;0037750B&quot;/&gt;&lt;wsp:rsid wsp:val=&quot;00380278&quot;/&gt;&lt;wsp:rsid wsp:val=&quot;00382287&quot;/&gt;&lt;wsp:rsid wsp:val=&quot;00382A75&quot;/&gt;&lt;wsp:rsid wsp:val=&quot;00383B59&quot;/&gt;&lt;wsp:rsid wsp:val=&quot;00384CEE&quot;/&gt;&lt;wsp:rsid wsp:val=&quot;0038677C&quot;/&gt;&lt;wsp:rsid wsp:val=&quot;00387462&quot;/&gt;&lt;wsp:rsid wsp:val=&quot;00387DA9&quot;/&gt;&lt;wsp:rsid wsp:val=&quot;00390EB7&quot;/&gt;&lt;wsp:rsid wsp:val=&quot;00390FEC&quot;/&gt;&lt;wsp:rsid wsp:val=&quot;00391156&quot;/&gt;&lt;wsp:rsid wsp:val=&quot;00391F6E&quot;/&gt;&lt;wsp:rsid wsp:val=&quot;003936E8&quot;/&gt;&lt;wsp:rsid wsp:val=&quot;00395D32&quot;/&gt;&lt;wsp:rsid wsp:val=&quot;0039631A&quot;/&gt;&lt;wsp:rsid wsp:val=&quot;003A07F7&quot;/&gt;&lt;wsp:rsid wsp:val=&quot;003A1DCA&quot;/&gt;&lt;wsp:rsid wsp:val=&quot;003A21E7&quot;/&gt;&lt;wsp:rsid wsp:val=&quot;003A30DA&quot;/&gt;&lt;wsp:rsid wsp:val=&quot;003A6E32&quot;/&gt;&lt;wsp:rsid wsp:val=&quot;003A76D9&quot;/&gt;&lt;wsp:rsid wsp:val=&quot;003A7767&quot;/&gt;&lt;wsp:rsid wsp:val=&quot;003B03F3&quot;/&gt;&lt;wsp:rsid wsp:val=&quot;003B055F&quot;/&gt;&lt;wsp:rsid wsp:val=&quot;003B0E4F&quot;/&gt;&lt;wsp:rsid wsp:val=&quot;003B2519&quot;/&gt;&lt;wsp:rsid wsp:val=&quot;003B466B&quot;/&gt;&lt;wsp:rsid wsp:val=&quot;003B50E5&quot;/&gt;&lt;wsp:rsid wsp:val=&quot;003B7416&quot;/&gt;&lt;wsp:rsid wsp:val=&quot;003C0D55&quot;/&gt;&lt;wsp:rsid wsp:val=&quot;003C1D27&quot;/&gt;&lt;wsp:rsid wsp:val=&quot;003C2D19&quot;/&gt;&lt;wsp:rsid wsp:val=&quot;003C445B&quot;/&gt;&lt;wsp:rsid wsp:val=&quot;003D037F&quot;/&gt;&lt;wsp:rsid wsp:val=&quot;003D06DF&quot;/&gt;&lt;wsp:rsid wsp:val=&quot;003D0803&quot;/&gt;&lt;wsp:rsid wsp:val=&quot;003D283D&quot;/&gt;&lt;wsp:rsid wsp:val=&quot;003D370C&quot;/&gt;&lt;wsp:rsid wsp:val=&quot;003D433E&quot;/&gt;&lt;wsp:rsid wsp:val=&quot;003D4EA2&quot;/&gt;&lt;wsp:rsid wsp:val=&quot;003D737D&quot;/&gt;&lt;wsp:rsid wsp:val=&quot;003D7390&quot;/&gt;&lt;wsp:rsid wsp:val=&quot;003D780C&quot;/&gt;&lt;wsp:rsid wsp:val=&quot;003E04A8&quot;/&gt;&lt;wsp:rsid wsp:val=&quot;003E09D0&quot;/&gt;&lt;wsp:rsid wsp:val=&quot;003E0DC9&quot;/&gt;&lt;wsp:rsid wsp:val=&quot;003E13ED&quot;/&gt;&lt;wsp:rsid wsp:val=&quot;003E2BC8&quot;/&gt;&lt;wsp:rsid wsp:val=&quot;003E44B4&quot;/&gt;&lt;wsp:rsid wsp:val=&quot;003E4707&quot;/&gt;&lt;wsp:rsid wsp:val=&quot;003E4C1E&quot;/&gt;&lt;wsp:rsid wsp:val=&quot;003E5ED0&quot;/&gt;&lt;wsp:rsid wsp:val=&quot;003E75FA&quot;/&gt;&lt;wsp:rsid wsp:val=&quot;003E7A0E&quot;/&gt;&lt;wsp:rsid wsp:val=&quot;003F0E1D&quot;/&gt;&lt;wsp:rsid wsp:val=&quot;003F1CAF&quot;/&gt;&lt;wsp:rsid wsp:val=&quot;003F4681&quot;/&gt;&lt;wsp:rsid wsp:val=&quot;003F4D00&quot;/&gt;&lt;wsp:rsid wsp:val=&quot;0040230D&quot;/&gt;&lt;wsp:rsid wsp:val=&quot;004035BD&quot;/&gt;&lt;wsp:rsid wsp:val=&quot;0040436E&quot;/&gt;&lt;wsp:rsid wsp:val=&quot;004055A2&quot;/&gt;&lt;wsp:rsid wsp:val=&quot;00405C4D&quot;/&gt;&lt;wsp:rsid wsp:val=&quot;00406CFA&quot;/&gt;&lt;wsp:rsid wsp:val=&quot;004137CF&quot;/&gt;&lt;wsp:rsid wsp:val=&quot;00414BE9&quot;/&gt;&lt;wsp:rsid wsp:val=&quot;00415CCE&quot;/&gt;&lt;wsp:rsid wsp:val=&quot;00422535&quot;/&gt;&lt;wsp:rsid wsp:val=&quot;00424677&quot;/&gt;&lt;wsp:rsid wsp:val=&quot;004254B6&quot;/&gt;&lt;wsp:rsid wsp:val=&quot;004271D0&quot;/&gt;&lt;wsp:rsid wsp:val=&quot;0043112D&quot;/&gt;&lt;wsp:rsid wsp:val=&quot;0043210C&quot;/&gt;&lt;wsp:rsid wsp:val=&quot;004329FC&quot;/&gt;&lt;wsp:rsid wsp:val=&quot;00432A68&quot;/&gt;&lt;wsp:rsid wsp:val=&quot;00432E5C&quot;/&gt;&lt;wsp:rsid wsp:val=&quot;00433E3D&quot;/&gt;&lt;wsp:rsid wsp:val=&quot;00436406&quot;/&gt;&lt;wsp:rsid wsp:val=&quot;0043669D&quot;/&gt;&lt;wsp:rsid wsp:val=&quot;00443BDD&quot;/&gt;&lt;wsp:rsid wsp:val=&quot;00444D1C&quot;/&gt;&lt;wsp:rsid wsp:val=&quot;00445C0F&quot;/&gt;&lt;wsp:rsid wsp:val=&quot;004474A8&quot;/&gt;&lt;wsp:rsid wsp:val=&quot;00450137&quot;/&gt;&lt;wsp:rsid wsp:val=&quot;00450F2B&quot;/&gt;&lt;wsp:rsid wsp:val=&quot;00452570&quot;/&gt;&lt;wsp:rsid wsp:val=&quot;00456904&quot;/&gt;&lt;wsp:rsid wsp:val=&quot;00461690&quot;/&gt;&lt;wsp:rsid wsp:val=&quot;00462CD6&quot;/&gt;&lt;wsp:rsid wsp:val=&quot;00463915&quot;/&gt;&lt;wsp:rsid wsp:val=&quot;00463F6F&quot;/&gt;&lt;wsp:rsid wsp:val=&quot;00464F68&quot;/&gt;&lt;wsp:rsid wsp:val=&quot;0046534D&quot;/&gt;&lt;wsp:rsid wsp:val=&quot;004700D9&quot;/&gt;&lt;wsp:rsid wsp:val=&quot;00470F6B&quot;/&gt;&lt;wsp:rsid wsp:val=&quot;00472923&quot;/&gt;&lt;wsp:rsid wsp:val=&quot;004772FF&quot;/&gt;&lt;wsp:rsid wsp:val=&quot;00477547&quot;/&gt;&lt;wsp:rsid wsp:val=&quot;004779C9&quot;/&gt;&lt;wsp:rsid wsp:val=&quot;004814CA&quot;/&gt;&lt;wsp:rsid wsp:val=&quot;00482CCE&quot;/&gt;&lt;wsp:rsid wsp:val=&quot;004845FE&quot;/&gt;&lt;wsp:rsid wsp:val=&quot;004878F2&quot;/&gt;&lt;wsp:rsid wsp:val=&quot;00487C4F&quot;/&gt;&lt;wsp:rsid wsp:val=&quot;004917BA&quot;/&gt;&lt;wsp:rsid wsp:val=&quot;004919B2&quot;/&gt;&lt;wsp:rsid wsp:val=&quot;00492E22&quot;/&gt;&lt;wsp:rsid wsp:val=&quot;00497ED4&quot;/&gt;&lt;wsp:rsid wsp:val=&quot;004A0319&quot;/&gt;&lt;wsp:rsid wsp:val=&quot;004A127D&quot;/&gt;&lt;wsp:rsid wsp:val=&quot;004A38D5&quot;/&gt;&lt;wsp:rsid wsp:val=&quot;004A3AC5&quot;/&gt;&lt;wsp:rsid wsp:val=&quot;004A4F37&quot;/&gt;&lt;wsp:rsid wsp:val=&quot;004A73DA&quot;/&gt;&lt;wsp:rsid wsp:val=&quot;004B1427&quot;/&gt;&lt;wsp:rsid wsp:val=&quot;004B149C&quot;/&gt;&lt;wsp:rsid wsp:val=&quot;004B2694&quot;/&gt;&lt;wsp:rsid wsp:val=&quot;004B49BA&quot;/&gt;&lt;wsp:rsid wsp:val=&quot;004B6C6B&quot;/&gt;&lt;wsp:rsid wsp:val=&quot;004C1146&quot;/&gt;&lt;wsp:rsid wsp:val=&quot;004C1173&quot;/&gt;&lt;wsp:rsid wsp:val=&quot;004C2D0D&quot;/&gt;&lt;wsp:rsid wsp:val=&quot;004C4CE1&quot;/&gt;&lt;wsp:rsid wsp:val=&quot;004C6D10&quot;/&gt;&lt;wsp:rsid wsp:val=&quot;004D0683&quot;/&gt;&lt;wsp:rsid wsp:val=&quot;004D16FA&quot;/&gt;&lt;wsp:rsid wsp:val=&quot;004D3507&quot;/&gt;&lt;wsp:rsid wsp:val=&quot;004D35CA&quot;/&gt;&lt;wsp:rsid wsp:val=&quot;004D3E6C&quot;/&gt;&lt;wsp:rsid wsp:val=&quot;004D49A0&quot;/&gt;&lt;wsp:rsid wsp:val=&quot;004D5CA7&quot;/&gt;&lt;wsp:rsid wsp:val=&quot;004D6193&quot;/&gt;&lt;wsp:rsid wsp:val=&quot;004D69D5&quot;/&gt;&lt;wsp:rsid wsp:val=&quot;004E00BB&quot;/&gt;&lt;wsp:rsid wsp:val=&quot;004E0E41&quot;/&gt;&lt;wsp:rsid wsp:val=&quot;004E194F&quot;/&gt;&lt;wsp:rsid wsp:val=&quot;004E50FF&quot;/&gt;&lt;wsp:rsid wsp:val=&quot;004E7C02&quot;/&gt;&lt;wsp:rsid wsp:val=&quot;004F0B81&quot;/&gt;&lt;wsp:rsid wsp:val=&quot;004F0D80&quot;/&gt;&lt;wsp:rsid wsp:val=&quot;004F19E6&quot;/&gt;&lt;wsp:rsid wsp:val=&quot;004F4232&quot;/&gt;&lt;wsp:rsid wsp:val=&quot;00500CFE&quot;/&gt;&lt;wsp:rsid wsp:val=&quot;005012CC&quot;/&gt;&lt;wsp:rsid wsp:val=&quot;00503F63&quot;/&gt;&lt;wsp:rsid wsp:val=&quot;00504F0C&quot;/&gt;&lt;wsp:rsid wsp:val=&quot;00507E02&quot;/&gt;&lt;wsp:rsid wsp:val=&quot;005108A6&quot;/&gt;&lt;wsp:rsid wsp:val=&quot;00515087&quot;/&gt;&lt;wsp:rsid wsp:val=&quot;00515876&quot;/&gt;&lt;wsp:rsid wsp:val=&quot;00515A06&quot;/&gt;&lt;wsp:rsid wsp:val=&quot;00516C2D&quot;/&gt;&lt;wsp:rsid wsp:val=&quot;005174E4&quot;/&gt;&lt;wsp:rsid wsp:val=&quot;0052126C&quot;/&gt;&lt;wsp:rsid wsp:val=&quot;0052508A&quot;/&gt;&lt;wsp:rsid wsp:val=&quot;005255E1&quot;/&gt;&lt;wsp:rsid wsp:val=&quot;005278ED&quot;/&gt;&lt;wsp:rsid wsp:val=&quot;005279A8&quot;/&gt;&lt;wsp:rsid wsp:val=&quot;00527AFA&quot;/&gt;&lt;wsp:rsid wsp:val=&quot;00532C8D&quot;/&gt;&lt;wsp:rsid wsp:val=&quot;00533506&quot;/&gt;&lt;wsp:rsid wsp:val=&quot;005339E5&quot;/&gt;&lt;wsp:rsid wsp:val=&quot;00537AAC&quot;/&gt;&lt;wsp:rsid wsp:val=&quot;00540672&quot;/&gt;&lt;wsp:rsid wsp:val=&quot;005408C3&quot;/&gt;&lt;wsp:rsid wsp:val=&quot;00543705&quot;/&gt;&lt;wsp:rsid wsp:val=&quot;00543BB2&quot;/&gt;&lt;wsp:rsid wsp:val=&quot;00543F77&quot;/&gt;&lt;wsp:rsid wsp:val=&quot;00545825&quot;/&gt;&lt;wsp:rsid wsp:val=&quot;0054708B&quot;/&gt;&lt;wsp:rsid wsp:val=&quot;00547315&quot;/&gt;&lt;wsp:rsid wsp:val=&quot;00550A20&quot;/&gt;&lt;wsp:rsid wsp:val=&quot;00552A3C&quot;/&gt;&lt;wsp:rsid wsp:val=&quot;00555FC3&quot;/&gt;&lt;wsp:rsid wsp:val=&quot;0055644D&quot;/&gt;&lt;wsp:rsid wsp:val=&quot;005568B0&quot;/&gt;&lt;wsp:rsid wsp:val=&quot;0055778E&quot;/&gt;&lt;wsp:rsid wsp:val=&quot;00560D9E&quot;/&gt;&lt;wsp:rsid wsp:val=&quot;00564A31&quot;/&gt;&lt;wsp:rsid wsp:val=&quot;00564BA1&quot;/&gt;&lt;wsp:rsid wsp:val=&quot;00565EA0&quot;/&gt;&lt;wsp:rsid wsp:val=&quot;00566E23&quot;/&gt;&lt;wsp:rsid wsp:val=&quot;005701BF&quot;/&gt;&lt;wsp:rsid wsp:val=&quot;00570C77&quot;/&gt;&lt;wsp:rsid wsp:val=&quot;005718B8&quot;/&gt;&lt;wsp:rsid wsp:val=&quot;00571DA7&quot;/&gt;&lt;wsp:rsid wsp:val=&quot;005721ED&quot;/&gt;&lt;wsp:rsid wsp:val=&quot;0057425E&quot;/&gt;&lt;wsp:rsid wsp:val=&quot;00574CD4&quot;/&gt;&lt;wsp:rsid wsp:val=&quot;00577D8F&quot;/&gt;&lt;wsp:rsid wsp:val=&quot;00580514&quot;/&gt;&lt;wsp:rsid wsp:val=&quot;00580758&quot;/&gt;&lt;wsp:rsid wsp:val=&quot;00581408&quot;/&gt;&lt;wsp:rsid wsp:val=&quot;00582EB3&quot;/&gt;&lt;wsp:rsid wsp:val=&quot;0058320B&quot;/&gt;&lt;wsp:rsid wsp:val=&quot;0058345F&quot;/&gt;&lt;wsp:rsid wsp:val=&quot;0058588D&quot;/&gt;&lt;wsp:rsid wsp:val=&quot;00586175&quot;/&gt;&lt;wsp:rsid wsp:val=&quot;005865FF&quot;/&gt;&lt;wsp:rsid wsp:val=&quot;005878A4&quot;/&gt;&lt;wsp:rsid wsp:val=&quot;00587F09&quot;/&gt;&lt;wsp:rsid wsp:val=&quot;005922DE&quot;/&gt;&lt;wsp:rsid wsp:val=&quot;005956EC&quot;/&gt;&lt;wsp:rsid wsp:val=&quot;00595E90&quot;/&gt;&lt;wsp:rsid wsp:val=&quot;005977CD&quot;/&gt;&lt;wsp:rsid wsp:val=&quot;005977EA&quot;/&gt;&lt;wsp:rsid wsp:val=&quot;00597BD3&quot;/&gt;&lt;wsp:rsid wsp:val=&quot;00597E07&quot;/&gt;&lt;wsp:rsid wsp:val=&quot;005A2507&quot;/&gt;&lt;wsp:rsid wsp:val=&quot;005A569E&quot;/&gt;&lt;wsp:rsid wsp:val=&quot;005B0DA8&quot;/&gt;&lt;wsp:rsid wsp:val=&quot;005B1332&quot;/&gt;&lt;wsp:rsid wsp:val=&quot;005B32A1&quot;/&gt;&lt;wsp:rsid wsp:val=&quot;005B5DA9&quot;/&gt;&lt;wsp:rsid wsp:val=&quot;005B7768&quot;/&gt;&lt;wsp:rsid wsp:val=&quot;005C0CCD&quot;/&gt;&lt;wsp:rsid wsp:val=&quot;005C0ED6&quot;/&gt;&lt;wsp:rsid wsp:val=&quot;005C14CB&quot;/&gt;&lt;wsp:rsid wsp:val=&quot;005C1C76&quot;/&gt;&lt;wsp:rsid wsp:val=&quot;005C2E6C&quot;/&gt;&lt;wsp:rsid wsp:val=&quot;005C3211&quot;/&gt;&lt;wsp:rsid wsp:val=&quot;005C4877&quot;/&gt;&lt;wsp:rsid wsp:val=&quot;005C6333&quot;/&gt;&lt;wsp:rsid wsp:val=&quot;005D155E&quot;/&gt;&lt;wsp:rsid wsp:val=&quot;005D197D&quot;/&gt;&lt;wsp:rsid wsp:val=&quot;005D33B7&quot;/&gt;&lt;wsp:rsid wsp:val=&quot;005D652A&quot;/&gt;&lt;wsp:rsid wsp:val=&quot;005E05C5&quot;/&gt;&lt;wsp:rsid wsp:val=&quot;005E09F2&quot;/&gt;&lt;wsp:rsid wsp:val=&quot;005E39C2&quot;/&gt;&lt;wsp:rsid wsp:val=&quot;005E6C1E&quot;/&gt;&lt;wsp:rsid wsp:val=&quot;005E6D25&quot;/&gt;&lt;wsp:rsid wsp:val=&quot;005E7A77&quot;/&gt;&lt;wsp:rsid wsp:val=&quot;005F0C25&quot;/&gt;&lt;wsp:rsid wsp:val=&quot;005F199C&quot;/&gt;&lt;wsp:rsid wsp:val=&quot;005F3D46&quot;/&gt;&lt;wsp:rsid wsp:val=&quot;005F4541&quot;/&gt;&lt;wsp:rsid wsp:val=&quot;005F4FC8&quot;/&gt;&lt;wsp:rsid wsp:val=&quot;005F5D22&quot;/&gt;&lt;wsp:rsid wsp:val=&quot;005F64EC&quot;/&gt;&lt;wsp:rsid wsp:val=&quot;00600CAC&quot;/&gt;&lt;wsp:rsid wsp:val=&quot;006050BF&quot;/&gt;&lt;wsp:rsid wsp:val=&quot;006057EB&quot;/&gt;&lt;wsp:rsid wsp:val=&quot;00605F2F&quot;/&gt;&lt;wsp:rsid wsp:val=&quot;00606666&quot;/&gt;&lt;wsp:rsid wsp:val=&quot;00606C9A&quot;/&gt;&lt;wsp:rsid wsp:val=&quot;00606E3A&quot;/&gt;&lt;wsp:rsid wsp:val=&quot;006073C5&quot;/&gt;&lt;wsp:rsid wsp:val=&quot;00607488&quot;/&gt;&lt;wsp:rsid wsp:val=&quot;00611D95&quot;/&gt;&lt;wsp:rsid wsp:val=&quot;00612461&quot;/&gt;&lt;wsp:rsid wsp:val=&quot;006135B3&quot;/&gt;&lt;wsp:rsid wsp:val=&quot;00613F7F&quot;/&gt;&lt;wsp:rsid wsp:val=&quot;00616E82&quot;/&gt;&lt;wsp:rsid wsp:val=&quot;00616F54&quot;/&gt;&lt;wsp:rsid wsp:val=&quot;006173F5&quot;/&gt;&lt;wsp:rsid wsp:val=&quot;00617E26&quot;/&gt;&lt;wsp:rsid wsp:val=&quot;006211A0&quot;/&gt;&lt;wsp:rsid wsp:val=&quot;0062191C&quot;/&gt;&lt;wsp:rsid wsp:val=&quot;00621E03&quot;/&gt;&lt;wsp:rsid wsp:val=&quot;00623218&quot;/&gt;&lt;wsp:rsid wsp:val=&quot;006232A9&quot;/&gt;&lt;wsp:rsid wsp:val=&quot;006239BD&quot;/&gt;&lt;wsp:rsid wsp:val=&quot;00625DAC&quot;/&gt;&lt;wsp:rsid wsp:val=&quot;00630109&quot;/&gt;&lt;wsp:rsid wsp:val=&quot;0063062C&quot;/&gt;&lt;wsp:rsid wsp:val=&quot;00631480&quot;/&gt;&lt;wsp:rsid wsp:val=&quot;00633D42&quot;/&gt;&lt;wsp:rsid wsp:val=&quot;00634E04&quot;/&gt;&lt;wsp:rsid wsp:val=&quot;006353FE&quot;/&gt;&lt;wsp:rsid wsp:val=&quot;0063688B&quot;/&gt;&lt;wsp:rsid wsp:val=&quot;00636E99&quot;/&gt;&lt;wsp:rsid wsp:val=&quot;00636F1B&quot;/&gt;&lt;wsp:rsid wsp:val=&quot;0063701B&quot;/&gt;&lt;wsp:rsid wsp:val=&quot;006428F7&quot;/&gt;&lt;wsp:rsid wsp:val=&quot;006451EA&quot;/&gt;&lt;wsp:rsid wsp:val=&quot;006455D7&quot;/&gt;&lt;wsp:rsid wsp:val=&quot;00645CCE&quot;/&gt;&lt;wsp:rsid wsp:val=&quot;00651560&quot;/&gt;&lt;wsp:rsid wsp:val=&quot;006515D8&quot;/&gt;&lt;wsp:rsid wsp:val=&quot;00652C03&quot;/&gt;&lt;wsp:rsid wsp:val=&quot;0065321F&quot;/&gt;&lt;wsp:rsid wsp:val=&quot;00653D37&quot;/&gt;&lt;wsp:rsid wsp:val=&quot;00654BF4&quot;/&gt;&lt;wsp:rsid wsp:val=&quot;006551FB&quot;/&gt;&lt;wsp:rsid wsp:val=&quot;00655780&quot;/&gt;&lt;wsp:rsid wsp:val=&quot;00656B18&quot;/&gt;&lt;wsp:rsid wsp:val=&quot;00656F57&quot;/&gt;&lt;wsp:rsid wsp:val=&quot;006571BF&quot;/&gt;&lt;wsp:rsid wsp:val=&quot;006577DC&quot;/&gt;&lt;wsp:rsid wsp:val=&quot;00657FBA&quot;/&gt;&lt;wsp:rsid wsp:val=&quot;006613EB&quot;/&gt;&lt;wsp:rsid wsp:val=&quot;00663042&quot;/&gt;&lt;wsp:rsid wsp:val=&quot;006635DE&quot;/&gt;&lt;wsp:rsid wsp:val=&quot;006638FB&quot;/&gt;&lt;wsp:rsid wsp:val=&quot;0066394C&quot;/&gt;&lt;wsp:rsid wsp:val=&quot;00665B12&quot;/&gt;&lt;wsp:rsid wsp:val=&quot;00667131&quot;/&gt;&lt;wsp:rsid wsp:val=&quot;00667C62&quot;/&gt;&lt;wsp:rsid wsp:val=&quot;00670B16&quot;/&gt;&lt;wsp:rsid wsp:val=&quot;00670E61&quot;/&gt;&lt;wsp:rsid wsp:val=&quot;0067106F&quot;/&gt;&lt;wsp:rsid wsp:val=&quot;00671F47&quot;/&gt;&lt;wsp:rsid wsp:val=&quot;006743BF&quot;/&gt;&lt;wsp:rsid wsp:val=&quot;00681447&quot;/&gt;&lt;wsp:rsid wsp:val=&quot;0068162E&quot;/&gt;&lt;wsp:rsid wsp:val=&quot;0068279C&quot;/&gt;&lt;wsp:rsid wsp:val=&quot;00682935&quot;/&gt;&lt;wsp:rsid wsp:val=&quot;006836C1&quot;/&gt;&lt;wsp:rsid wsp:val=&quot;00683D05&quot;/&gt;&lt;wsp:rsid wsp:val=&quot;006856E8&quot;/&gt;&lt;wsp:rsid wsp:val=&quot;00685E5F&quot;/&gt;&lt;wsp:rsid wsp:val=&quot;00686BBB&quot;/&gt;&lt;wsp:rsid wsp:val=&quot;00687518&quot;/&gt;&lt;wsp:rsid wsp:val=&quot;006912AB&quot;/&gt;&lt;wsp:rsid wsp:val=&quot;006913E4&quot;/&gt;&lt;wsp:rsid wsp:val=&quot;006922D7&quot;/&gt;&lt;wsp:rsid wsp:val=&quot;00692BA4&quot;/&gt;&lt;wsp:rsid wsp:val=&quot;00692F35&quot;/&gt;&lt;wsp:rsid wsp:val=&quot;00693BEE&quot;/&gt;&lt;wsp:rsid wsp:val=&quot;0069469B&quot;/&gt;&lt;wsp:rsid wsp:val=&quot;006950EE&quot;/&gt;&lt;wsp:rsid wsp:val=&quot;0069544A&quot;/&gt;&lt;wsp:rsid wsp:val=&quot;00695551&quot;/&gt;&lt;wsp:rsid wsp:val=&quot;006971F3&quot;/&gt;&lt;wsp:rsid wsp:val=&quot;00697616&quot;/&gt;&lt;wsp:rsid wsp:val=&quot;006A0DEE&quot;/&gt;&lt;wsp:rsid wsp:val=&quot;006A1B85&quot;/&gt;&lt;wsp:rsid wsp:val=&quot;006A2BFF&quot;/&gt;&lt;wsp:rsid wsp:val=&quot;006A3692&quot;/&gt;&lt;wsp:rsid wsp:val=&quot;006A4BB5&quot;/&gt;&lt;wsp:rsid wsp:val=&quot;006A4EB6&quot;/&gt;&lt;wsp:rsid wsp:val=&quot;006A5F33&quot;/&gt;&lt;wsp:rsid wsp:val=&quot;006A6B25&quot;/&gt;&lt;wsp:rsid wsp:val=&quot;006A7DFF&quot;/&gt;&lt;wsp:rsid wsp:val=&quot;006B4D8D&quot;/&gt;&lt;wsp:rsid wsp:val=&quot;006B7F8B&quot;/&gt;&lt;wsp:rsid wsp:val=&quot;006C41C0&quot;/&gt;&lt;wsp:rsid wsp:val=&quot;006C465E&quot;/&gt;&lt;wsp:rsid wsp:val=&quot;006C5CB0&quot;/&gt;&lt;wsp:rsid wsp:val=&quot;006C7C5F&quot;/&gt;&lt;wsp:rsid wsp:val=&quot;006D0126&quot;/&gt;&lt;wsp:rsid wsp:val=&quot;006D0857&quot;/&gt;&lt;wsp:rsid wsp:val=&quot;006D1AA9&quot;/&gt;&lt;wsp:rsid wsp:val=&quot;006D2829&quot;/&gt;&lt;wsp:rsid wsp:val=&quot;006D6718&quot;/&gt;&lt;wsp:rsid wsp:val=&quot;006D6E6D&quot;/&gt;&lt;wsp:rsid wsp:val=&quot;006D7CB0&quot;/&gt;&lt;wsp:rsid wsp:val=&quot;006E242A&quot;/&gt;&lt;wsp:rsid wsp:val=&quot;006E519E&quot;/&gt;&lt;wsp:rsid wsp:val=&quot;006E5657&quot;/&gt;&lt;wsp:rsid wsp:val=&quot;006E6616&quot;/&gt;&lt;wsp:rsid wsp:val=&quot;006E6B21&quot;/&gt;&lt;wsp:rsid wsp:val=&quot;006E7389&quot;/&gt;&lt;wsp:rsid wsp:val=&quot;006E7527&quot;/&gt;&lt;wsp:rsid wsp:val=&quot;006F16F7&quot;/&gt;&lt;wsp:rsid wsp:val=&quot;006F24B9&quot;/&gt;&lt;wsp:rsid wsp:val=&quot;006F3A71&quot;/&gt;&lt;wsp:rsid wsp:val=&quot;006F4388&quot;/&gt;&lt;wsp:rsid wsp:val=&quot;006F5D18&quot;/&gt;&lt;wsp:rsid wsp:val=&quot;006F6BE1&quot;/&gt;&lt;wsp:rsid wsp:val=&quot;00700CCA&quot;/&gt;&lt;wsp:rsid wsp:val=&quot;00702E5B&quot;/&gt;&lt;wsp:rsid wsp:val=&quot;00704127&quot;/&gt;&lt;wsp:rsid wsp:val=&quot;00706C1B&quot;/&gt;&lt;wsp:rsid wsp:val=&quot;00706F3E&quot;/&gt;&lt;wsp:rsid wsp:val=&quot;007070FB&quot;/&gt;&lt;wsp:rsid wsp:val=&quot;007071D6&quot;/&gt;&lt;wsp:rsid wsp:val=&quot;00707B1A&quot;/&gt;&lt;wsp:rsid wsp:val=&quot;007102A9&quot;/&gt;&lt;wsp:rsid wsp:val=&quot;0071064C&quot;/&gt;&lt;wsp:rsid wsp:val=&quot;00711048&quot;/&gt;&lt;wsp:rsid wsp:val=&quot;00711578&quot;/&gt;&lt;wsp:rsid wsp:val=&quot;00712A9D&quot;/&gt;&lt;wsp:rsid wsp:val=&quot;00713171&quot;/&gt;&lt;wsp:rsid wsp:val=&quot;00714BE3&quot;/&gt;&lt;wsp:rsid wsp:val=&quot;00715877&quot;/&gt;&lt;wsp:rsid wsp:val=&quot;00716D56&quot;/&gt;&lt;wsp:rsid wsp:val=&quot;00720DFC&quot;/&gt;&lt;wsp:rsid wsp:val=&quot;00720FE6&quot;/&gt;&lt;wsp:rsid wsp:val=&quot;00721FF0&quot;/&gt;&lt;wsp:rsid wsp:val=&quot;007222C3&quot;/&gt;&lt;wsp:rsid wsp:val=&quot;0072623C&quot;/&gt;&lt;wsp:rsid wsp:val=&quot;0072664E&quot;/&gt;&lt;wsp:rsid wsp:val=&quot;00731696&quot;/&gt;&lt;wsp:rsid wsp:val=&quot;007524EF&quot;/&gt;&lt;wsp:rsid wsp:val=&quot;00752547&quot;/&gt;&lt;wsp:rsid wsp:val=&quot;00753D32&quot;/&gt;&lt;wsp:rsid wsp:val=&quot;00755B82&quot;/&gt;&lt;wsp:rsid wsp:val=&quot;007608F8&quot;/&gt;&lt;wsp:rsid wsp:val=&quot;00760F63&quot;/&gt;&lt;wsp:rsid wsp:val=&quot;007610A9&quot;/&gt;&lt;wsp:rsid wsp:val=&quot;007640C6&quot;/&gt;&lt;wsp:rsid wsp:val=&quot;0076468A&quot;/&gt;&lt;wsp:rsid wsp:val=&quot;0076533E&quot;/&gt;&lt;wsp:rsid wsp:val=&quot;007657D5&quot;/&gt;&lt;wsp:rsid wsp:val=&quot;00767435&quot;/&gt;&lt;wsp:rsid wsp:val=&quot;00767C20&quot;/&gt;&lt;wsp:rsid wsp:val=&quot;00767F70&quot;/&gt;&lt;wsp:rsid wsp:val=&quot;0077178E&quot;/&gt;&lt;wsp:rsid wsp:val=&quot;00771BE3&quot;/&gt;&lt;wsp:rsid wsp:val=&quot;00772586&quot;/&gt;&lt;wsp:rsid wsp:val=&quot;00772705&quot;/&gt;&lt;wsp:rsid wsp:val=&quot;00772765&quot;/&gt;&lt;wsp:rsid wsp:val=&quot;00773044&quot;/&gt;&lt;wsp:rsid wsp:val=&quot;00773195&quot;/&gt;&lt;wsp:rsid wsp:val=&quot;007739E3&quot;/&gt;&lt;wsp:rsid wsp:val=&quot;00774372&quot;/&gt;&lt;wsp:rsid wsp:val=&quot;00774728&quot;/&gt;&lt;wsp:rsid wsp:val=&quot;00777796&quot;/&gt;&lt;wsp:rsid wsp:val=&quot;0077798F&quot;/&gt;&lt;wsp:rsid wsp:val=&quot;00780327&quot;/&gt;&lt;wsp:rsid wsp:val=&quot;0078271A&quot;/&gt;&lt;wsp:rsid wsp:val=&quot;0078291A&quot;/&gt;&lt;wsp:rsid wsp:val=&quot;00783406&quot;/&gt;&lt;wsp:rsid wsp:val=&quot;00784AA9&quot;/&gt;&lt;wsp:rsid wsp:val=&quot;007851A6&quot;/&gt;&lt;wsp:rsid wsp:val=&quot;007873B0&quot;/&gt;&lt;wsp:rsid wsp:val=&quot;007905D8&quot;/&gt;&lt;wsp:rsid wsp:val=&quot;00792385&quot;/&gt;&lt;wsp:rsid wsp:val=&quot;00793BF6&quot;/&gt;&lt;wsp:rsid wsp:val=&quot;007940C0&quot;/&gt;&lt;wsp:rsid wsp:val=&quot;007952AB&quot;/&gt;&lt;wsp:rsid wsp:val=&quot;00795306&quot;/&gt;&lt;wsp:rsid wsp:val=&quot;00795876&quot;/&gt;&lt;wsp:rsid wsp:val=&quot;00797EE8&quot;/&gt;&lt;wsp:rsid wsp:val=&quot;007A13B4&quot;/&gt;&lt;wsp:rsid wsp:val=&quot;007A24B8&quot;/&gt;&lt;wsp:rsid wsp:val=&quot;007A34A0&quot;/&gt;&lt;wsp:rsid wsp:val=&quot;007A4B8C&quot;/&gt;&lt;wsp:rsid wsp:val=&quot;007A5AE1&quot;/&gt;&lt;wsp:rsid wsp:val=&quot;007A63DC&quot;/&gt;&lt;wsp:rsid wsp:val=&quot;007A6D80&quot;/&gt;&lt;wsp:rsid wsp:val=&quot;007B0091&quot;/&gt;&lt;wsp:rsid wsp:val=&quot;007B0164&quot;/&gt;&lt;wsp:rsid wsp:val=&quot;007B02C0&quot;/&gt;&lt;wsp:rsid wsp:val=&quot;007B0BFF&quot;/&gt;&lt;wsp:rsid wsp:val=&quot;007B3F74&quot;/&gt;&lt;wsp:rsid wsp:val=&quot;007B5F21&quot;/&gt;&lt;wsp:rsid wsp:val=&quot;007B722F&quot;/&gt;&lt;wsp:rsid wsp:val=&quot;007B74B6&quot;/&gt;&lt;wsp:rsid wsp:val=&quot;007B79BA&quot;/&gt;&lt;wsp:rsid wsp:val=&quot;007C0719&quot;/&gt;&lt;wsp:rsid wsp:val=&quot;007C0BF5&quot;/&gt;&lt;wsp:rsid wsp:val=&quot;007C1539&quot;/&gt;&lt;wsp:rsid wsp:val=&quot;007C1953&quot;/&gt;&lt;wsp:rsid wsp:val=&quot;007C1B73&quot;/&gt;&lt;wsp:rsid wsp:val=&quot;007C28BD&quot;/&gt;&lt;wsp:rsid wsp:val=&quot;007C39B9&quot;/&gt;&lt;wsp:rsid wsp:val=&quot;007C5AD2&quot;/&gt;&lt;wsp:rsid wsp:val=&quot;007D03B2&quot;/&gt;&lt;wsp:rsid wsp:val=&quot;007D07F3&quot;/&gt;&lt;wsp:rsid wsp:val=&quot;007D0956&quot;/&gt;&lt;wsp:rsid wsp:val=&quot;007D3126&quot;/&gt;&lt;wsp:rsid wsp:val=&quot;007D45B5&quot;/&gt;&lt;wsp:rsid wsp:val=&quot;007D5A6F&quot;/&gt;&lt;wsp:rsid wsp:val=&quot;007D5C89&quot;/&gt;&lt;wsp:rsid wsp:val=&quot;007D603D&quot;/&gt;&lt;wsp:rsid wsp:val=&quot;007D6765&quot;/&gt;&lt;wsp:rsid wsp:val=&quot;007D71E0&quot;/&gt;&lt;wsp:rsid wsp:val=&quot;007E0565&quot;/&gt;&lt;wsp:rsid wsp:val=&quot;007E6569&quot;/&gt;&lt;wsp:rsid wsp:val=&quot;007E6AB8&quot;/&gt;&lt;wsp:rsid wsp:val=&quot;007E73DA&quot;/&gt;&lt;wsp:rsid wsp:val=&quot;007E7C6B&quot;/&gt;&lt;wsp:rsid wsp:val=&quot;007F3590&quot;/&gt;&lt;wsp:rsid wsp:val=&quot;007F3593&quot;/&gt;&lt;wsp:rsid wsp:val=&quot;007F3A85&quot;/&gt;&lt;wsp:rsid wsp:val=&quot;007F4E51&quot;/&gt;&lt;wsp:rsid wsp:val=&quot;007F5C1A&quot;/&gt;&lt;wsp:rsid wsp:val=&quot;007F5ED9&quot;/&gt;&lt;wsp:rsid wsp:val=&quot;007F61AA&quot;/&gt;&lt;wsp:rsid wsp:val=&quot;007F6442&quot;/&gt;&lt;wsp:rsid wsp:val=&quot;007F7A49&quot;/&gt;&lt;wsp:rsid wsp:val=&quot;007F7DA1&quot;/&gt;&lt;wsp:rsid wsp:val=&quot;008031F9&quot;/&gt;&lt;wsp:rsid wsp:val=&quot;008033F0&quot;/&gt;&lt;wsp:rsid wsp:val=&quot;00803D5D&quot;/&gt;&lt;wsp:rsid wsp:val=&quot;00806920&quot;/&gt;&lt;wsp:rsid wsp:val=&quot;008125F4&quot;/&gt;&lt;wsp:rsid wsp:val=&quot;00813FC7&quot;/&gt;&lt;wsp:rsid wsp:val=&quot;00815752&quot;/&gt;&lt;wsp:rsid wsp:val=&quot;008202AD&quot;/&gt;&lt;wsp:rsid wsp:val=&quot;0082347E&quot;/&gt;&lt;wsp:rsid wsp:val=&quot;00823AF6&quot;/&gt;&lt;wsp:rsid wsp:val=&quot;00823FB0&quot;/&gt;&lt;wsp:rsid wsp:val=&quot;008247C7&quot;/&gt;&lt;wsp:rsid wsp:val=&quot;008249F4&quot;/&gt;&lt;wsp:rsid wsp:val=&quot;0082566C&quot;/&gt;&lt;wsp:rsid wsp:val=&quot;00825C42&quot;/&gt;&lt;wsp:rsid wsp:val=&quot;008322C2&quot;/&gt;&lt;wsp:rsid wsp:val=&quot;008342F4&quot;/&gt;&lt;wsp:rsid wsp:val=&quot;00834AE3&quot;/&gt;&lt;wsp:rsid wsp:val=&quot;008379C6&quot;/&gt;&lt;wsp:rsid wsp:val=&quot;00837A24&quot;/&gt;&lt;wsp:rsid wsp:val=&quot;00837FB7&quot;/&gt;&lt;wsp:rsid wsp:val=&quot;0084173F&quot;/&gt;&lt;wsp:rsid wsp:val=&quot;00842DE3&quot;/&gt;&lt;wsp:rsid wsp:val=&quot;008431C9&quot;/&gt;&lt;wsp:rsid wsp:val=&quot;00844730&quot;/&gt;&lt;wsp:rsid wsp:val=&quot;00846243&quot;/&gt;&lt;wsp:rsid wsp:val=&quot;008464B4&quot;/&gt;&lt;wsp:rsid wsp:val=&quot;0084729A&quot;/&gt;&lt;wsp:rsid wsp:val=&quot;008511AC&quot;/&gt;&lt;wsp:rsid wsp:val=&quot;00852C4F&quot;/&gt;&lt;wsp:rsid wsp:val=&quot;00852E7F&quot;/&gt;&lt;wsp:rsid wsp:val=&quot;00854799&quot;/&gt;&lt;wsp:rsid wsp:val=&quot;00855B50&quot;/&gt;&lt;wsp:rsid wsp:val=&quot;00857978&quot;/&gt;&lt;wsp:rsid wsp:val=&quot;00857AF9&quot;/&gt;&lt;wsp:rsid wsp:val=&quot;00862BA4&quot;/&gt;&lt;wsp:rsid wsp:val=&quot;00863E2C&quot;/&gt;&lt;wsp:rsid wsp:val=&quot;00864A51&quot;/&gt;&lt;wsp:rsid wsp:val=&quot;00865DF1&quot;/&gt;&lt;wsp:rsid wsp:val=&quot;00867166&quot;/&gt;&lt;wsp:rsid wsp:val=&quot;0086721D&quot;/&gt;&lt;wsp:rsid wsp:val=&quot;008677E9&quot;/&gt;&lt;wsp:rsid wsp:val=&quot;008678B9&quot;/&gt;&lt;wsp:rsid wsp:val=&quot;008709E1&quot;/&gt;&lt;wsp:rsid wsp:val=&quot;00870B02&quot;/&gt;&lt;wsp:rsid wsp:val=&quot;00871BED&quot;/&gt;&lt;wsp:rsid wsp:val=&quot;00872C71&quot;/&gt;&lt;wsp:rsid wsp:val=&quot;008738E4&quot;/&gt;&lt;wsp:rsid wsp:val=&quot;00873AC1&quot;/&gt;&lt;wsp:rsid wsp:val=&quot;00874533&quot;/&gt;&lt;wsp:rsid wsp:val=&quot;00874CC7&quot;/&gt;&lt;wsp:rsid wsp:val=&quot;00875670&quot;/&gt;&lt;wsp:rsid wsp:val=&quot;0088018C&quot;/&gt;&lt;wsp:rsid wsp:val=&quot;008853BE&quot;/&gt;&lt;wsp:rsid wsp:val=&quot;00886F15&quot;/&gt;&lt;wsp:rsid wsp:val=&quot;008872F5&quot;/&gt;&lt;wsp:rsid wsp:val=&quot;0089166F&quot;/&gt;&lt;wsp:rsid wsp:val=&quot;008916EF&quot;/&gt;&lt;wsp:rsid wsp:val=&quot;00892888&quot;/&gt;&lt;wsp:rsid wsp:val=&quot;008929DF&quot;/&gt;&lt;wsp:rsid wsp:val=&quot;00893E4F&quot;/&gt;&lt;wsp:rsid wsp:val=&quot;00894529&quot;/&gt;&lt;wsp:rsid wsp:val=&quot;00895DD5&quot;/&gt;&lt;wsp:rsid wsp:val=&quot;00896017&quot;/&gt;&lt;wsp:rsid wsp:val=&quot;00897BE7&quot;/&gt;&lt;wsp:rsid wsp:val=&quot;00897FE3&quot;/&gt;&lt;wsp:rsid wsp:val=&quot;008A123F&quot;/&gt;&lt;wsp:rsid wsp:val=&quot;008A13BD&quot;/&gt;&lt;wsp:rsid wsp:val=&quot;008A16CF&quot;/&gt;&lt;wsp:rsid wsp:val=&quot;008A1D83&quot;/&gt;&lt;wsp:rsid wsp:val=&quot;008A1EFB&quot;/&gt;&lt;wsp:rsid wsp:val=&quot;008A304F&quot;/&gt;&lt;wsp:rsid wsp:val=&quot;008A40BD&quot;/&gt;&lt;wsp:rsid wsp:val=&quot;008A7970&quot;/&gt;&lt;wsp:rsid wsp:val=&quot;008B0CDD&quot;/&gt;&lt;wsp:rsid wsp:val=&quot;008B1584&quot;/&gt;&lt;wsp:rsid wsp:val=&quot;008B4752&quot;/&gt;&lt;wsp:rsid wsp:val=&quot;008B566D&quot;/&gt;&lt;wsp:rsid wsp:val=&quot;008C3672&quot;/&gt;&lt;wsp:rsid wsp:val=&quot;008C3919&quot;/&gt;&lt;wsp:rsid wsp:val=&quot;008C4ECF&quot;/&gt;&lt;wsp:rsid wsp:val=&quot;008D12B7&quot;/&gt;&lt;wsp:rsid wsp:val=&quot;008D4381&quot;/&gt;&lt;wsp:rsid wsp:val=&quot;008D54DB&quot;/&gt;&lt;wsp:rsid wsp:val=&quot;008D5C5F&quot;/&gt;&lt;wsp:rsid wsp:val=&quot;008D6B77&quot;/&gt;&lt;wsp:rsid wsp:val=&quot;008E6EE1&quot;/&gt;&lt;wsp:rsid wsp:val=&quot;008E768F&quot;/&gt;&lt;wsp:rsid wsp:val=&quot;008F0342&quot;/&gt;&lt;wsp:rsid wsp:val=&quot;008F07C5&quot;/&gt;&lt;wsp:rsid wsp:val=&quot;008F3CE6&quot;/&gt;&lt;wsp:rsid wsp:val=&quot;008F67B3&quot;/&gt;&lt;wsp:rsid wsp:val=&quot;008F68F2&quot;/&gt;&lt;wsp:rsid wsp:val=&quot;008F751C&quot;/&gt;&lt;wsp:rsid wsp:val=&quot;0090027D&quot;/&gt;&lt;wsp:rsid wsp:val=&quot;00900DD3&quot;/&gt;&lt;wsp:rsid wsp:val=&quot;0090329C&quot;/&gt;&lt;wsp:rsid wsp:val=&quot;009037F7&quot;/&gt;&lt;wsp:rsid wsp:val=&quot;0090393F&quot;/&gt;&lt;wsp:rsid wsp:val=&quot;00903A5E&quot;/&gt;&lt;wsp:rsid wsp:val=&quot;009046AD&quot;/&gt;&lt;wsp:rsid wsp:val=&quot;0090553D&quot;/&gt;&lt;wsp:rsid wsp:val=&quot;00906C82&quot;/&gt;&lt;wsp:rsid wsp:val=&quot;00911FAE&quot;/&gt;&lt;wsp:rsid wsp:val=&quot;0091388A&quot;/&gt;&lt;wsp:rsid wsp:val=&quot;00915C0B&quot;/&gt;&lt;wsp:rsid wsp:val=&quot;00915CF9&quot;/&gt;&lt;wsp:rsid wsp:val=&quot;009172DE&quot;/&gt;&lt;wsp:rsid wsp:val=&quot;00917C8E&quot;/&gt;&lt;wsp:rsid wsp:val=&quot;0092026F&quot;/&gt;&lt;wsp:rsid wsp:val=&quot;0092039A&quot;/&gt;&lt;wsp:rsid wsp:val=&quot;00922274&quot;/&gt;&lt;wsp:rsid wsp:val=&quot;00924CEF&quot;/&gt;&lt;wsp:rsid wsp:val=&quot;0092541A&quot;/&gt;&lt;wsp:rsid wsp:val=&quot;00926BAD&quot;/&gt;&lt;wsp:rsid wsp:val=&quot;009276D2&quot;/&gt;&lt;wsp:rsid wsp:val=&quot;0093135D&quot;/&gt;&lt;wsp:rsid wsp:val=&quot;0093206F&quot;/&gt;&lt;wsp:rsid wsp:val=&quot;00934029&quot;/&gt;&lt;wsp:rsid wsp:val=&quot;009355FB&quot;/&gt;&lt;wsp:rsid wsp:val=&quot;009356E0&quot;/&gt;&lt;wsp:rsid wsp:val=&quot;00936C61&quot;/&gt;&lt;wsp:rsid wsp:val=&quot;0094149E&quot;/&gt;&lt;wsp:rsid wsp:val=&quot;00942ED6&quot;/&gt;&lt;wsp:rsid wsp:val=&quot;00943CE9&quot;/&gt;&lt;wsp:rsid wsp:val=&quot;009447B8&quot;/&gt;&lt;wsp:rsid wsp:val=&quot;00946F42&quot;/&gt;&lt;wsp:rsid wsp:val=&quot;00950F9E&quot;/&gt;&lt;wsp:rsid wsp:val=&quot;00952EDD&quot;/&gt;&lt;wsp:rsid wsp:val=&quot;00954398&quot;/&gt;&lt;wsp:rsid wsp:val=&quot;00954586&quot;/&gt;&lt;wsp:rsid wsp:val=&quot;009546E3&quot;/&gt;&lt;wsp:rsid wsp:val=&quot;009563A2&quot;/&gt;&lt;wsp:rsid wsp:val=&quot;00957735&quot;/&gt;&lt;wsp:rsid wsp:val=&quot;00961664&quot;/&gt;&lt;wsp:rsid wsp:val=&quot;00961BAF&quot;/&gt;&lt;wsp:rsid wsp:val=&quot;009667F1&quot;/&gt;&lt;wsp:rsid wsp:val=&quot;00967BAD&quot;/&gt;&lt;wsp:rsid wsp:val=&quot;00967FE0&quot;/&gt;&lt;wsp:rsid wsp:val=&quot;009713F8&quot;/&gt;&lt;wsp:rsid wsp:val=&quot;009726A0&quot;/&gt;&lt;wsp:rsid wsp:val=&quot;009737CF&quot;/&gt;&lt;wsp:rsid wsp:val=&quot;00974F86&quot;/&gt;&lt;wsp:rsid wsp:val=&quot;00977327&quot;/&gt;&lt;wsp:rsid wsp:val=&quot;00977E88&quot;/&gt;&lt;wsp:rsid wsp:val=&quot;00981757&quot;/&gt;&lt;wsp:rsid wsp:val=&quot;00981C9A&quot;/&gt;&lt;wsp:rsid wsp:val=&quot;00982C88&quot;/&gt;&lt;wsp:rsid wsp:val=&quot;00982DC7&quot;/&gt;&lt;wsp:rsid wsp:val=&quot;00983320&quot;/&gt;&lt;wsp:rsid wsp:val=&quot;00985653&quot;/&gt;&lt;wsp:rsid wsp:val=&quot;00987597&quot;/&gt;&lt;wsp:rsid wsp:val=&quot;00990FEC&quot;/&gt;&lt;wsp:rsid wsp:val=&quot;009918FD&quot;/&gt;&lt;wsp:rsid wsp:val=&quot;00991D17&quot;/&gt;&lt;wsp:rsid wsp:val=&quot;00992BF8&quot;/&gt;&lt;wsp:rsid wsp:val=&quot;00992EED&quot;/&gt;&lt;wsp:rsid wsp:val=&quot;00996B25&quot;/&gt;&lt;wsp:rsid wsp:val=&quot;00997001&quot;/&gt;&lt;wsp:rsid wsp:val=&quot;00997500&quot;/&gt;&lt;wsp:rsid wsp:val=&quot;009978C0&quot;/&gt;&lt;wsp:rsid wsp:val=&quot;00997B96&quot;/&gt;&lt;wsp:rsid wsp:val=&quot;009A05D2&quot;/&gt;&lt;wsp:rsid wsp:val=&quot;009A0E5D&quot;/&gt;&lt;wsp:rsid wsp:val=&quot;009A3C70&quot;/&gt;&lt;wsp:rsid wsp:val=&quot;009A5BFD&quot;/&gt;&lt;wsp:rsid wsp:val=&quot;009A61A5&quot;/&gt;&lt;wsp:rsid wsp:val=&quot;009A784E&quot;/&gt;&lt;wsp:rsid wsp:val=&quot;009B00D6&quot;/&gt;&lt;wsp:rsid wsp:val=&quot;009B06B5&quot;/&gt;&lt;wsp:rsid wsp:val=&quot;009B0CBC&quot;/&gt;&lt;wsp:rsid wsp:val=&quot;009B1EFF&quot;/&gt;&lt;wsp:rsid wsp:val=&quot;009B31B1&quot;/&gt;&lt;wsp:rsid wsp:val=&quot;009B4963&quot;/&gt;&lt;wsp:rsid wsp:val=&quot;009B512C&quot;/&gt;&lt;wsp:rsid wsp:val=&quot;009B56C3&quot;/&gt;&lt;wsp:rsid wsp:val=&quot;009B76BD&quot;/&gt;&lt;wsp:rsid wsp:val=&quot;009B79F1&quot;/&gt;&lt;wsp:rsid wsp:val=&quot;009C09D1&quot;/&gt;&lt;wsp:rsid wsp:val=&quot;009C2C52&quot;/&gt;&lt;wsp:rsid wsp:val=&quot;009C459C&quot;/&gt;&lt;wsp:rsid wsp:val=&quot;009C5B6C&quot;/&gt;&lt;wsp:rsid wsp:val=&quot;009C691F&quot;/&gt;&lt;wsp:rsid wsp:val=&quot;009D0393&quot;/&gt;&lt;wsp:rsid wsp:val=&quot;009D28A7&quot;/&gt;&lt;wsp:rsid wsp:val=&quot;009D4071&quot;/&gt;&lt;wsp:rsid wsp:val=&quot;009D5E67&quot;/&gt;&lt;wsp:rsid wsp:val=&quot;009E014D&quot;/&gt;&lt;wsp:rsid wsp:val=&quot;009E0F74&quot;/&gt;&lt;wsp:rsid wsp:val=&quot;009E1687&quot;/&gt;&lt;wsp:rsid wsp:val=&quot;009E57EE&quot;/&gt;&lt;wsp:rsid wsp:val=&quot;009E59C8&quot;/&gt;&lt;wsp:rsid wsp:val=&quot;009E6A46&quot;/&gt;&lt;wsp:rsid wsp:val=&quot;009F0AB4&quot;/&gt;&lt;wsp:rsid wsp:val=&quot;009F1776&quot;/&gt;&lt;wsp:rsid wsp:val=&quot;009F2345&quot;/&gt;&lt;wsp:rsid wsp:val=&quot;009F3E64&quot;/&gt;&lt;wsp:rsid wsp:val=&quot;009F64D8&quot;/&gt;&lt;wsp:rsid wsp:val=&quot;00A008DC&quot;/&gt;&lt;wsp:rsid wsp:val=&quot;00A0090E&quot;/&gt;&lt;wsp:rsid wsp:val=&quot;00A00B4C&quot;/&gt;&lt;wsp:rsid wsp:val=&quot;00A01547&quot;/&gt;&lt;wsp:rsid wsp:val=&quot;00A02B44&quot;/&gt;&lt;wsp:rsid wsp:val=&quot;00A03FC8&quot;/&gt;&lt;wsp:rsid wsp:val=&quot;00A041A9&quot;/&gt;&lt;wsp:rsid wsp:val=&quot;00A058EC&quot;/&gt;&lt;wsp:rsid wsp:val=&quot;00A05CC6&quot;/&gt;&lt;wsp:rsid wsp:val=&quot;00A109B8&quot;/&gt;&lt;wsp:rsid wsp:val=&quot;00A10BD5&quot;/&gt;&lt;wsp:rsid wsp:val=&quot;00A1203F&quot;/&gt;&lt;wsp:rsid wsp:val=&quot;00A1251A&quot;/&gt;&lt;wsp:rsid wsp:val=&quot;00A127DD&quot;/&gt;&lt;wsp:rsid wsp:val=&quot;00A12CF5&quot;/&gt;&lt;wsp:rsid wsp:val=&quot;00A14FFB&quot;/&gt;&lt;wsp:rsid wsp:val=&quot;00A15D57&quot;/&gt;&lt;wsp:rsid wsp:val=&quot;00A160F9&quot;/&gt;&lt;wsp:rsid wsp:val=&quot;00A167D4&quot;/&gt;&lt;wsp:rsid wsp:val=&quot;00A24693&quot;/&gt;&lt;wsp:rsid wsp:val=&quot;00A25ADE&quot;/&gt;&lt;wsp:rsid wsp:val=&quot;00A26053&quot;/&gt;&lt;wsp:rsid wsp:val=&quot;00A30BB5&quot;/&gt;&lt;wsp:rsid wsp:val=&quot;00A30EAD&quot;/&gt;&lt;wsp:rsid wsp:val=&quot;00A343CC&quot;/&gt;&lt;wsp:rsid wsp:val=&quot;00A35D5D&quot;/&gt;&lt;wsp:rsid wsp:val=&quot;00A35FC9&quot;/&gt;&lt;wsp:rsid wsp:val=&quot;00A363AB&quot;/&gt;&lt;wsp:rsid wsp:val=&quot;00A37900&quot;/&gt;&lt;wsp:rsid wsp:val=&quot;00A37D44&quot;/&gt;&lt;wsp:rsid wsp:val=&quot;00A37F4C&quot;/&gt;&lt;wsp:rsid wsp:val=&quot;00A4153B&quot;/&gt;&lt;wsp:rsid wsp:val=&quot;00A43300&quot;/&gt;&lt;wsp:rsid wsp:val=&quot;00A43A2D&quot;/&gt;&lt;wsp:rsid wsp:val=&quot;00A469C0&quot;/&gt;&lt;wsp:rsid wsp:val=&quot;00A4798F&quot;/&gt;&lt;wsp:rsid wsp:val=&quot;00A47BAA&quot;/&gt;&lt;wsp:rsid wsp:val=&quot;00A51C2F&quot;/&gt;&lt;wsp:rsid wsp:val=&quot;00A54596&quot;/&gt;&lt;wsp:rsid wsp:val=&quot;00A55273&quot;/&gt;&lt;wsp:rsid wsp:val=&quot;00A609BA&quot;/&gt;&lt;wsp:rsid wsp:val=&quot;00A61122&quot;/&gt;&lt;wsp:rsid wsp:val=&quot;00A63B37&quot;/&gt;&lt;wsp:rsid wsp:val=&quot;00A640E8&quot;/&gt;&lt;wsp:rsid wsp:val=&quot;00A657C0&quot;/&gt;&lt;wsp:rsid wsp:val=&quot;00A67177&quot;/&gt;&lt;wsp:rsid wsp:val=&quot;00A67B05&quot;/&gt;&lt;wsp:rsid wsp:val=&quot;00A67C10&quot;/&gt;&lt;wsp:rsid wsp:val=&quot;00A70C9C&quot;/&gt;&lt;wsp:rsid wsp:val=&quot;00A71699&quot;/&gt;&lt;wsp:rsid wsp:val=&quot;00A7224B&quot;/&gt;&lt;wsp:rsid wsp:val=&quot;00A7551D&quot;/&gt;&lt;wsp:rsid wsp:val=&quot;00A76EA2&quot;/&gt;&lt;wsp:rsid wsp:val=&quot;00A77F5B&quot;/&gt;&lt;wsp:rsid wsp:val=&quot;00A806E9&quot;/&gt;&lt;wsp:rsid wsp:val=&quot;00A8196C&quot;/&gt;&lt;wsp:rsid wsp:val=&quot;00A8230A&quot;/&gt;&lt;wsp:rsid wsp:val=&quot;00A849AC&quot;/&gt;&lt;wsp:rsid wsp:val=&quot;00A84C5E&quot;/&gt;&lt;wsp:rsid wsp:val=&quot;00A85910&quot;/&gt;&lt;wsp:rsid wsp:val=&quot;00A870B2&quot;/&gt;&lt;wsp:rsid wsp:val=&quot;00A877A4&quot;/&gt;&lt;wsp:rsid wsp:val=&quot;00A90C15&quot;/&gt;&lt;wsp:rsid wsp:val=&quot;00A913A2&quot;/&gt;&lt;wsp:rsid wsp:val=&quot;00A91A80&quot;/&gt;&lt;wsp:rsid wsp:val=&quot;00A949EF&quot;/&gt;&lt;wsp:rsid wsp:val=&quot;00A94BAD&quot;/&gt;&lt;wsp:rsid wsp:val=&quot;00AA0079&quot;/&gt;&lt;wsp:rsid wsp:val=&quot;00AA1F4C&quot;/&gt;&lt;wsp:rsid wsp:val=&quot;00AA4E61&quot;/&gt;&lt;wsp:rsid wsp:val=&quot;00AA5638&quot;/&gt;&lt;wsp:rsid wsp:val=&quot;00AA5CA5&quot;/&gt;&lt;wsp:rsid wsp:val=&quot;00AA68ED&quot;/&gt;&lt;wsp:rsid wsp:val=&quot;00AA6F64&quot;/&gt;&lt;wsp:rsid wsp:val=&quot;00AB358A&quot;/&gt;&lt;wsp:rsid wsp:val=&quot;00AB4338&quot;/&gt;&lt;wsp:rsid wsp:val=&quot;00AB4EFA&quot;/&gt;&lt;wsp:rsid wsp:val=&quot;00AB56D8&quot;/&gt;&lt;wsp:rsid wsp:val=&quot;00AB71F6&quot;/&gt;&lt;wsp:rsid wsp:val=&quot;00AB737B&quot;/&gt;&lt;wsp:rsid wsp:val=&quot;00AB749C&quot;/&gt;&lt;wsp:rsid wsp:val=&quot;00AC1AD1&quot;/&gt;&lt;wsp:rsid wsp:val=&quot;00AC2BAE&quot;/&gt;&lt;wsp:rsid wsp:val=&quot;00AC4652&quot;/&gt;&lt;wsp:rsid wsp:val=&quot;00AC4D87&quot;/&gt;&lt;wsp:rsid wsp:val=&quot;00AC7465&quot;/&gt;&lt;wsp:rsid wsp:val=&quot;00AD19C9&quot;/&gt;&lt;wsp:rsid wsp:val=&quot;00AD24A9&quot;/&gt;&lt;wsp:rsid wsp:val=&quot;00AD2739&quot;/&gt;&lt;wsp:rsid wsp:val=&quot;00AD48AE&quot;/&gt;&lt;wsp:rsid wsp:val=&quot;00AD65F4&quot;/&gt;&lt;wsp:rsid wsp:val=&quot;00AE0119&quot;/&gt;&lt;wsp:rsid wsp:val=&quot;00AE2246&quot;/&gt;&lt;wsp:rsid wsp:val=&quot;00AE2F13&quot;/&gt;&lt;wsp:rsid wsp:val=&quot;00AE53B6&quot;/&gt;&lt;wsp:rsid wsp:val=&quot;00AE5BED&quot;/&gt;&lt;wsp:rsid wsp:val=&quot;00AF0364&quot;/&gt;&lt;wsp:rsid wsp:val=&quot;00AF084A&quot;/&gt;&lt;wsp:rsid wsp:val=&quot;00AF0976&quot;/&gt;&lt;wsp:rsid wsp:val=&quot;00AF1785&quot;/&gt;&lt;wsp:rsid wsp:val=&quot;00AF17E0&quot;/&gt;&lt;wsp:rsid wsp:val=&quot;00AF1C40&quot;/&gt;&lt;wsp:rsid wsp:val=&quot;00AF1E3D&quot;/&gt;&lt;wsp:rsid wsp:val=&quot;00AF2080&quot;/&gt;&lt;wsp:rsid wsp:val=&quot;00AF5C7E&quot;/&gt;&lt;wsp:rsid wsp:val=&quot;00AF6A40&quot;/&gt;&lt;wsp:rsid wsp:val=&quot;00B00269&quot;/&gt;&lt;wsp:rsid wsp:val=&quot;00B00BE9&quot;/&gt;&lt;wsp:rsid wsp:val=&quot;00B010C5&quot;/&gt;&lt;wsp:rsid wsp:val=&quot;00B011CE&quot;/&gt;&lt;wsp:rsid wsp:val=&quot;00B0135B&quot;/&gt;&lt;wsp:rsid wsp:val=&quot;00B017CE&quot;/&gt;&lt;wsp:rsid wsp:val=&quot;00B04CE4&quot;/&gt;&lt;wsp:rsid wsp:val=&quot;00B0763A&quot;/&gt;&lt;wsp:rsid wsp:val=&quot;00B1002E&quot;/&gt;&lt;wsp:rsid wsp:val=&quot;00B13B7F&quot;/&gt;&lt;wsp:rsid wsp:val=&quot;00B1581B&quot;/&gt;&lt;wsp:rsid wsp:val=&quot;00B17B9F&quot;/&gt;&lt;wsp:rsid wsp:val=&quot;00B17E64&quot;/&gt;&lt;wsp:rsid wsp:val=&quot;00B205A9&quot;/&gt;&lt;wsp:rsid wsp:val=&quot;00B24244&quot;/&gt;&lt;wsp:rsid wsp:val=&quot;00B24B31&quot;/&gt;&lt;wsp:rsid wsp:val=&quot;00B265D0&quot;/&gt;&lt;wsp:rsid wsp:val=&quot;00B30468&quot;/&gt;&lt;wsp:rsid wsp:val=&quot;00B30C54&quot;/&gt;&lt;wsp:rsid wsp:val=&quot;00B320FF&quot;/&gt;&lt;wsp:rsid wsp:val=&quot;00B32520&quot;/&gt;&lt;wsp:rsid wsp:val=&quot;00B33AB8&quot;/&gt;&lt;wsp:rsid wsp:val=&quot;00B348E9&quot;/&gt;&lt;wsp:rsid wsp:val=&quot;00B3662D&quot;/&gt;&lt;wsp:rsid wsp:val=&quot;00B372B7&quot;/&gt;&lt;wsp:rsid wsp:val=&quot;00B37DC9&quot;/&gt;&lt;wsp:rsid wsp:val=&quot;00B4018B&quot;/&gt;&lt;wsp:rsid wsp:val=&quot;00B409E7&quot;/&gt;&lt;wsp:rsid wsp:val=&quot;00B40EFB&quot;/&gt;&lt;wsp:rsid wsp:val=&quot;00B417E4&quot;/&gt;&lt;wsp:rsid wsp:val=&quot;00B458ED&quot;/&gt;&lt;wsp:rsid wsp:val=&quot;00B45A52&quot;/&gt;&lt;wsp:rsid wsp:val=&quot;00B45DB0&quot;/&gt;&lt;wsp:rsid wsp:val=&quot;00B51C0F&quot;/&gt;&lt;wsp:rsid wsp:val=&quot;00B51FDC&quot;/&gt;&lt;wsp:rsid wsp:val=&quot;00B5219E&quot;/&gt;&lt;wsp:rsid wsp:val=&quot;00B52E44&quot;/&gt;&lt;wsp:rsid wsp:val=&quot;00B52E8D&quot;/&gt;&lt;wsp:rsid wsp:val=&quot;00B53122&quot;/&gt;&lt;wsp:rsid wsp:val=&quot;00B53C87&quot;/&gt;&lt;wsp:rsid wsp:val=&quot;00B57B1A&quot;/&gt;&lt;wsp:rsid wsp:val=&quot;00B57CEE&quot;/&gt;&lt;wsp:rsid wsp:val=&quot;00B57F7A&quot;/&gt;&lt;wsp:rsid wsp:val=&quot;00B60611&quot;/&gt;&lt;wsp:rsid wsp:val=&quot;00B60B83&quot;/&gt;&lt;wsp:rsid wsp:val=&quot;00B60FB8&quot;/&gt;&lt;wsp:rsid wsp:val=&quot;00B62CB4&quot;/&gt;&lt;wsp:rsid wsp:val=&quot;00B6623B&quot;/&gt;&lt;wsp:rsid wsp:val=&quot;00B674A2&quot;/&gt;&lt;wsp:rsid wsp:val=&quot;00B70390&quot;/&gt;&lt;wsp:rsid wsp:val=&quot;00B7107E&quot;/&gt;&lt;wsp:rsid wsp:val=&quot;00B71474&quot;/&gt;&lt;wsp:rsid wsp:val=&quot;00B72EB5&quot;/&gt;&lt;wsp:rsid wsp:val=&quot;00B73BF8&quot;/&gt;&lt;wsp:rsid wsp:val=&quot;00B74975&quot;/&gt;&lt;wsp:rsid wsp:val=&quot;00B74CA2&quot;/&gt;&lt;wsp:rsid wsp:val=&quot;00B75C30&quot;/&gt;&lt;wsp:rsid wsp:val=&quot;00B76A11&quot;/&gt;&lt;wsp:rsid wsp:val=&quot;00B77038&quot;/&gt;&lt;wsp:rsid wsp:val=&quot;00B81A8D&quot;/&gt;&lt;wsp:rsid wsp:val=&quot;00B85907&quot;/&gt;&lt;wsp:rsid wsp:val=&quot;00B90673&quot;/&gt;&lt;wsp:rsid wsp:val=&quot;00B91548&quot;/&gt;&lt;wsp:rsid wsp:val=&quot;00B91A20&quot;/&gt;&lt;wsp:rsid wsp:val=&quot;00B92918&quot;/&gt;&lt;wsp:rsid wsp:val=&quot;00B93FC3&quot;/&gt;&lt;wsp:rsid wsp:val=&quot;00BA1513&quot;/&gt;&lt;wsp:rsid wsp:val=&quot;00BA18C2&quot;/&gt;&lt;wsp:rsid wsp:val=&quot;00BA45E7&quot;/&gt;&lt;wsp:rsid wsp:val=&quot;00BA4A32&quot;/&gt;&lt;wsp:rsid wsp:val=&quot;00BA4F51&quot;/&gt;&lt;wsp:rsid wsp:val=&quot;00BA5462&quot;/&gt;&lt;wsp:rsid wsp:val=&quot;00BA547B&quot;/&gt;&lt;wsp:rsid wsp:val=&quot;00BA621C&quot;/&gt;&lt;wsp:rsid wsp:val=&quot;00BA75D6&quot;/&gt;&lt;wsp:rsid wsp:val=&quot;00BB0065&quot;/&gt;&lt;wsp:rsid wsp:val=&quot;00BB01CD&quot;/&gt;&lt;wsp:rsid wsp:val=&quot;00BB0793&quot;/&gt;&lt;wsp:rsid wsp:val=&quot;00BB0F00&quot;/&gt;&lt;wsp:rsid wsp:val=&quot;00BB41BF&quot;/&gt;&lt;wsp:rsid wsp:val=&quot;00BB4C67&quot;/&gt;&lt;wsp:rsid wsp:val=&quot;00BB513F&quot;/&gt;&lt;wsp:rsid wsp:val=&quot;00BB6BF0&quot;/&gt;&lt;wsp:rsid wsp:val=&quot;00BB6C99&quot;/&gt;&lt;wsp:rsid wsp:val=&quot;00BC1E89&quot;/&gt;&lt;wsp:rsid wsp:val=&quot;00BC374F&quot;/&gt;&lt;wsp:rsid wsp:val=&quot;00BC4156&quot;/&gt;&lt;wsp:rsid wsp:val=&quot;00BC53DC&quot;/&gt;&lt;wsp:rsid wsp:val=&quot;00BC54A3&quot;/&gt;&lt;wsp:rsid wsp:val=&quot;00BC64DA&quot;/&gt;&lt;wsp:rsid wsp:val=&quot;00BC7589&quot;/&gt;&lt;wsp:rsid wsp:val=&quot;00BD0172&quot;/&gt;&lt;wsp:rsid wsp:val=&quot;00BD0E27&quot;/&gt;&lt;wsp:rsid wsp:val=&quot;00BD0E7B&quot;/&gt;&lt;wsp:rsid wsp:val=&quot;00BD10E6&quot;/&gt;&lt;wsp:rsid wsp:val=&quot;00BD3528&quot;/&gt;&lt;wsp:rsid wsp:val=&quot;00BD3A97&quot;/&gt;&lt;wsp:rsid wsp:val=&quot;00BD7A0B&quot;/&gt;&lt;wsp:rsid wsp:val=&quot;00BD7C21&quot;/&gt;&lt;wsp:rsid wsp:val=&quot;00BE033D&quot;/&gt;&lt;wsp:rsid wsp:val=&quot;00BE1B5B&quot;/&gt;&lt;wsp:rsid wsp:val=&quot;00BE3464&quot;/&gt;&lt;wsp:rsid wsp:val=&quot;00BE3D09&quot;/&gt;&lt;wsp:rsid wsp:val=&quot;00BE3D8A&quot;/&gt;&lt;wsp:rsid wsp:val=&quot;00BE48C5&quot;/&gt;&lt;wsp:rsid wsp:val=&quot;00BF03D7&quot;/&gt;&lt;wsp:rsid wsp:val=&quot;00BF0F2F&quot;/&gt;&lt;wsp:rsid wsp:val=&quot;00BF1B57&quot;/&gt;&lt;wsp:rsid wsp:val=&quot;00BF2242&quot;/&gt;&lt;wsp:rsid wsp:val=&quot;00BF24F6&quot;/&gt;&lt;wsp:rsid wsp:val=&quot;00BF3CA8&quot;/&gt;&lt;wsp:rsid wsp:val=&quot;00BF4127&quot;/&gt;&lt;wsp:rsid wsp:val=&quot;00BF4E30&quot;/&gt;&lt;wsp:rsid wsp:val=&quot;00BF52D6&quot;/&gt;&lt;wsp:rsid wsp:val=&quot;00BF5398&quot;/&gt;&lt;wsp:rsid wsp:val=&quot;00BF5E22&quot;/&gt;&lt;wsp:rsid wsp:val=&quot;00BF6AF1&quot;/&gt;&lt;wsp:rsid wsp:val=&quot;00BF7013&quot;/&gt;&lt;wsp:rsid wsp:val=&quot;00BF74C9&quot;/&gt;&lt;wsp:rsid wsp:val=&quot;00C051BB&quot;/&gt;&lt;wsp:rsid wsp:val=&quot;00C054CE&quot;/&gt;&lt;wsp:rsid wsp:val=&quot;00C054E6&quot;/&gt;&lt;wsp:rsid wsp:val=&quot;00C0588D&quot;/&gt;&lt;wsp:rsid wsp:val=&quot;00C114F2&quot;/&gt;&lt;wsp:rsid wsp:val=&quot;00C11650&quot;/&gt;&lt;wsp:rsid wsp:val=&quot;00C118BC&quot;/&gt;&lt;wsp:rsid wsp:val=&quot;00C11EB3&quot;/&gt;&lt;wsp:rsid wsp:val=&quot;00C132F6&quot;/&gt;&lt;wsp:rsid wsp:val=&quot;00C21ABF&quot;/&gt;&lt;wsp:rsid wsp:val=&quot;00C21C43&quot;/&gt;&lt;wsp:rsid wsp:val=&quot;00C23D06&quot;/&gt;&lt;wsp:rsid wsp:val=&quot;00C252DF&quot;/&gt;&lt;wsp:rsid wsp:val=&quot;00C255C5&quot;/&gt;&lt;wsp:rsid wsp:val=&quot;00C2665B&quot;/&gt;&lt;wsp:rsid wsp:val=&quot;00C30EB3&quot;/&gt;&lt;wsp:rsid wsp:val=&quot;00C31FBC&quot;/&gt;&lt;wsp:rsid wsp:val=&quot;00C34CE7&quot;/&gt;&lt;wsp:rsid wsp:val=&quot;00C373E1&quot;/&gt;&lt;wsp:rsid wsp:val=&quot;00C37F73&quot;/&gt;&lt;wsp:rsid wsp:val=&quot;00C40CDD&quot;/&gt;&lt;wsp:rsid wsp:val=&quot;00C41475&quot;/&gt;&lt;wsp:rsid wsp:val=&quot;00C417D1&quot;/&gt;&lt;wsp:rsid wsp:val=&quot;00C42917&quot;/&gt;&lt;wsp:rsid wsp:val=&quot;00C44D54&quot;/&gt;&lt;wsp:rsid wsp:val=&quot;00C5046D&quot;/&gt;&lt;wsp:rsid wsp:val=&quot;00C522D0&quot;/&gt;&lt;wsp:rsid wsp:val=&quot;00C5685E&quot;/&gt;&lt;wsp:rsid wsp:val=&quot;00C56E4F&quot;/&gt;&lt;wsp:rsid wsp:val=&quot;00C576B9&quot;/&gt;&lt;wsp:rsid wsp:val=&quot;00C6035E&quot;/&gt;&lt;wsp:rsid wsp:val=&quot;00C604B8&quot;/&gt;&lt;wsp:rsid wsp:val=&quot;00C639B2&quot;/&gt;&lt;wsp:rsid wsp:val=&quot;00C63AEF&quot;/&gt;&lt;wsp:rsid wsp:val=&quot;00C63C48&quot;/&gt;&lt;wsp:rsid wsp:val=&quot;00C662F8&quot;/&gt;&lt;wsp:rsid wsp:val=&quot;00C66764&quot;/&gt;&lt;wsp:rsid wsp:val=&quot;00C667F7&quot;/&gt;&lt;wsp:rsid wsp:val=&quot;00C66C37&quot;/&gt;&lt;wsp:rsid wsp:val=&quot;00C67305&quot;/&gt;&lt;wsp:rsid wsp:val=&quot;00C704A5&quot;/&gt;&lt;wsp:rsid wsp:val=&quot;00C7265C&quot;/&gt;&lt;wsp:rsid wsp:val=&quot;00C749D6&quot;/&gt;&lt;wsp:rsid wsp:val=&quot;00C74BB7&quot;/&gt;&lt;wsp:rsid wsp:val=&quot;00C75438&quot;/&gt;&lt;wsp:rsid wsp:val=&quot;00C77AB2&quot;/&gt;&lt;wsp:rsid wsp:val=&quot;00C828AD&quot;/&gt;&lt;wsp:rsid wsp:val=&quot;00C82C96&quot;/&gt;&lt;wsp:rsid wsp:val=&quot;00C85591&quot;/&gt;&lt;wsp:rsid wsp:val=&quot;00C91E64&quot;/&gt;&lt;wsp:rsid wsp:val=&quot;00C9291F&quot;/&gt;&lt;wsp:rsid wsp:val=&quot;00C949E3&quot;/&gt;&lt;wsp:rsid wsp:val=&quot;00C96B26&quot;/&gt;&lt;wsp:rsid wsp:val=&quot;00C973AD&quot;/&gt;&lt;wsp:rsid wsp:val=&quot;00CA003A&quot;/&gt;&lt;wsp:rsid wsp:val=&quot;00CA404E&quot;/&gt;&lt;wsp:rsid wsp:val=&quot;00CA4429&quot;/&gt;&lt;wsp:rsid wsp:val=&quot;00CA46BD&quot;/&gt;&lt;wsp:rsid wsp:val=&quot;00CA5C83&quot;/&gt;&lt;wsp:rsid wsp:val=&quot;00CA68CA&quot;/&gt;&lt;wsp:rsid wsp:val=&quot;00CB1393&quot;/&gt;&lt;wsp:rsid wsp:val=&quot;00CB1523&quot;/&gt;&lt;wsp:rsid wsp:val=&quot;00CB31B6&quot;/&gt;&lt;wsp:rsid wsp:val=&quot;00CB3971&quot;/&gt;&lt;wsp:rsid wsp:val=&quot;00CB4974&quot;/&gt;&lt;wsp:rsid wsp:val=&quot;00CB5069&quot;/&gt;&lt;wsp:rsid wsp:val=&quot;00CB51E3&quot;/&gt;&lt;wsp:rsid wsp:val=&quot;00CB6242&quot;/&gt;&lt;wsp:rsid wsp:val=&quot;00CB70CC&quot;/&gt;&lt;wsp:rsid wsp:val=&quot;00CB74FC&quot;/&gt;&lt;wsp:rsid wsp:val=&quot;00CC0141&quot;/&gt;&lt;wsp:rsid wsp:val=&quot;00CC26F0&quot;/&gt;&lt;wsp:rsid wsp:val=&quot;00CC2C31&quot;/&gt;&lt;wsp:rsid wsp:val=&quot;00CC3AE7&quot;/&gt;&lt;wsp:rsid wsp:val=&quot;00CC4187&quot;/&gt;&lt;wsp:rsid wsp:val=&quot;00CC4704&quot;/&gt;&lt;wsp:rsid wsp:val=&quot;00CC78FF&quot;/&gt;&lt;wsp:rsid wsp:val=&quot;00CC7A4E&quot;/&gt;&lt;wsp:rsid wsp:val=&quot;00CD0EBC&quot;/&gt;&lt;wsp:rsid wsp:val=&quot;00CD14EC&quot;/&gt;&lt;wsp:rsid wsp:val=&quot;00CD2D10&quot;/&gt;&lt;wsp:rsid wsp:val=&quot;00CD330D&quot;/&gt;&lt;wsp:rsid wsp:val=&quot;00CD4FFE&quot;/&gt;&lt;wsp:rsid wsp:val=&quot;00CD5B5F&quot;/&gt;&lt;wsp:rsid wsp:val=&quot;00CD70E3&quot;/&gt;&lt;wsp:rsid wsp:val=&quot;00CD7659&quot;/&gt;&lt;wsp:rsid wsp:val=&quot;00CD7F42&quot;/&gt;&lt;wsp:rsid wsp:val=&quot;00CE072A&quot;/&gt;&lt;wsp:rsid wsp:val=&quot;00CE07DE&quot;/&gt;&lt;wsp:rsid wsp:val=&quot;00CE0CBF&quot;/&gt;&lt;wsp:rsid wsp:val=&quot;00CE1169&quot;/&gt;&lt;wsp:rsid wsp:val=&quot;00CE257B&quot;/&gt;&lt;wsp:rsid wsp:val=&quot;00CE3C84&quot;/&gt;&lt;wsp:rsid wsp:val=&quot;00CE4FEA&quot;/&gt;&lt;wsp:rsid wsp:val=&quot;00CE611D&quot;/&gt;&lt;wsp:rsid wsp:val=&quot;00CE6412&quot;/&gt;&lt;wsp:rsid wsp:val=&quot;00CE7C96&quot;/&gt;&lt;wsp:rsid wsp:val=&quot;00CE7E73&quot;/&gt;&lt;wsp:rsid wsp:val=&quot;00CE7FB5&quot;/&gt;&lt;wsp:rsid wsp:val=&quot;00CF260B&quot;/&gt;&lt;wsp:rsid wsp:val=&quot;00CF36FE&quot;/&gt;&lt;wsp:rsid wsp:val=&quot;00CF3969&quot;/&gt;&lt;wsp:rsid wsp:val=&quot;00CF44EC&quot;/&gt;&lt;wsp:rsid wsp:val=&quot;00CF55FF&quot;/&gt;&lt;wsp:rsid wsp:val=&quot;00CF67D1&quot;/&gt;&lt;wsp:rsid wsp:val=&quot;00CF7F6D&quot;/&gt;&lt;wsp:rsid wsp:val=&quot;00D004D9&quot;/&gt;&lt;wsp:rsid wsp:val=&quot;00D02C82&quot;/&gt;&lt;wsp:rsid wsp:val=&quot;00D073DD&quot;/&gt;&lt;wsp:rsid wsp:val=&quot;00D07876&quot;/&gt;&lt;wsp:rsid wsp:val=&quot;00D1239B&quot;/&gt;&lt;wsp:rsid wsp:val=&quot;00D132E4&quot;/&gt;&lt;wsp:rsid wsp:val=&quot;00D16F60&quot;/&gt;&lt;wsp:rsid wsp:val=&quot;00D1736D&quot;/&gt;&lt;wsp:rsid wsp:val=&quot;00D201AE&quot;/&gt;&lt;wsp:rsid wsp:val=&quot;00D21B13&quot;/&gt;&lt;wsp:rsid wsp:val=&quot;00D2274D&quot;/&gt;&lt;wsp:rsid wsp:val=&quot;00D22A6D&quot;/&gt;&lt;wsp:rsid wsp:val=&quot;00D23EBB&quot;/&gt;&lt;wsp:rsid wsp:val=&quot;00D2567F&quot;/&gt;&lt;wsp:rsid wsp:val=&quot;00D25F88&quot;/&gt;&lt;wsp:rsid wsp:val=&quot;00D26C64&quot;/&gt;&lt;wsp:rsid wsp:val=&quot;00D30950&quot;/&gt;&lt;wsp:rsid wsp:val=&quot;00D30CC4&quot;/&gt;&lt;wsp:rsid wsp:val=&quot;00D33891&quot;/&gt;&lt;wsp:rsid wsp:val=&quot;00D361B4&quot;/&gt;&lt;wsp:rsid wsp:val=&quot;00D36DE9&quot;/&gt;&lt;wsp:rsid wsp:val=&quot;00D37C5D&quot;/&gt;&lt;wsp:rsid wsp:val=&quot;00D4336F&quot;/&gt;&lt;wsp:rsid wsp:val=&quot;00D444B7&quot;/&gt;&lt;wsp:rsid wsp:val=&quot;00D446CE&quot;/&gt;&lt;wsp:rsid wsp:val=&quot;00D46427&quot;/&gt;&lt;wsp:rsid wsp:val=&quot;00D466C5&quot;/&gt;&lt;wsp:rsid wsp:val=&quot;00D46C20&quot;/&gt;&lt;wsp:rsid wsp:val=&quot;00D47BF4&quot;/&gt;&lt;wsp:rsid wsp:val=&quot;00D51636&quot;/&gt;&lt;wsp:rsid wsp:val=&quot;00D51BE3&quot;/&gt;&lt;wsp:rsid wsp:val=&quot;00D5210F&quot;/&gt;&lt;wsp:rsid wsp:val=&quot;00D52BD7&quot;/&gt;&lt;wsp:rsid wsp:val=&quot;00D544D2&quot;/&gt;&lt;wsp:rsid wsp:val=&quot;00D5551C&quot;/&gt;&lt;wsp:rsid wsp:val=&quot;00D56644&quot;/&gt;&lt;wsp:rsid wsp:val=&quot;00D57C28&quot;/&gt;&lt;wsp:rsid wsp:val=&quot;00D61146&quot;/&gt;&lt;wsp:rsid wsp:val=&quot;00D612E4&quot;/&gt;&lt;wsp:rsid wsp:val=&quot;00D63ADE&quot;/&gt;&lt;wsp:rsid wsp:val=&quot;00D63D87&quot;/&gt;&lt;wsp:rsid wsp:val=&quot;00D64201&quot;/&gt;&lt;wsp:rsid wsp:val=&quot;00D643DE&quot;/&gt;&lt;wsp:rsid wsp:val=&quot;00D64F17&quot;/&gt;&lt;wsp:rsid wsp:val=&quot;00D6707A&quot;/&gt;&lt;wsp:rsid wsp:val=&quot;00D6723E&quot;/&gt;&lt;wsp:rsid wsp:val=&quot;00D7088C&quot;/&gt;&lt;wsp:rsid wsp:val=&quot;00D71432&quot;/&gt;&lt;wsp:rsid wsp:val=&quot;00D72ADA&quot;/&gt;&lt;wsp:rsid wsp:val=&quot;00D7318D&quot;/&gt;&lt;wsp:rsid wsp:val=&quot;00D74522&quot;/&gt;&lt;wsp:rsid wsp:val=&quot;00D7515F&quot;/&gt;&lt;wsp:rsid wsp:val=&quot;00D77169&quot;/&gt;&lt;wsp:rsid wsp:val=&quot;00D80923&quot;/&gt;&lt;wsp:rsid wsp:val=&quot;00D82336&quot;/&gt;&lt;wsp:rsid wsp:val=&quot;00D82547&quot;/&gt;&lt;wsp:rsid wsp:val=&quot;00D82E0B&quot;/&gt;&lt;wsp:rsid wsp:val=&quot;00D83C3D&quot;/&gt;&lt;wsp:rsid wsp:val=&quot;00D85C19&quot;/&gt;&lt;wsp:rsid wsp:val=&quot;00D85E38&quot;/&gt;&lt;wsp:rsid wsp:val=&quot;00D87948&quot;/&gt;&lt;wsp:rsid wsp:val=&quot;00D912EF&quot;/&gt;&lt;wsp:rsid wsp:val=&quot;00D95902&quot;/&gt;&lt;wsp:rsid wsp:val=&quot;00D976DF&quot;/&gt;&lt;wsp:rsid wsp:val=&quot;00DA4E53&quot;/&gt;&lt;wsp:rsid wsp:val=&quot;00DA533D&quot;/&gt;&lt;wsp:rsid wsp:val=&quot;00DA5511&quot;/&gt;&lt;wsp:rsid wsp:val=&quot;00DA5BB3&quot;/&gt;&lt;wsp:rsid wsp:val=&quot;00DA62C3&quot;/&gt;&lt;wsp:rsid wsp:val=&quot;00DA7F7B&quot;/&gt;&lt;wsp:rsid wsp:val=&quot;00DA7FDB&quot;/&gt;&lt;wsp:rsid wsp:val=&quot;00DB1EC3&quot;/&gt;&lt;wsp:rsid wsp:val=&quot;00DB21B1&quot;/&gt;&lt;wsp:rsid wsp:val=&quot;00DB317C&quot;/&gt;&lt;wsp:rsid wsp:val=&quot;00DB340F&quot;/&gt;&lt;wsp:rsid wsp:val=&quot;00DB40BD&quot;/&gt;&lt;wsp:rsid wsp:val=&quot;00DB4D07&quot;/&gt;&lt;wsp:rsid wsp:val=&quot;00DB643E&quot;/&gt;&lt;wsp:rsid wsp:val=&quot;00DB6D99&quot;/&gt;&lt;wsp:rsid wsp:val=&quot;00DC0D53&quot;/&gt;&lt;wsp:rsid wsp:val=&quot;00DC30E6&quot;/&gt;&lt;wsp:rsid wsp:val=&quot;00DC36EF&quot;/&gt;&lt;wsp:rsid wsp:val=&quot;00DC5541&quot;/&gt;&lt;wsp:rsid wsp:val=&quot;00DC5715&quot;/&gt;&lt;wsp:rsid wsp:val=&quot;00DC5E26&quot;/&gt;&lt;wsp:rsid wsp:val=&quot;00DC62B4&quot;/&gt;&lt;wsp:rsid wsp:val=&quot;00DC73FC&quot;/&gt;&lt;wsp:rsid wsp:val=&quot;00DD1F35&quot;/&gt;&lt;wsp:rsid wsp:val=&quot;00DD362A&quot;/&gt;&lt;wsp:rsid wsp:val=&quot;00DD39AC&quot;/&gt;&lt;wsp:rsid wsp:val=&quot;00DD3BE2&quot;/&gt;&lt;wsp:rsid wsp:val=&quot;00DD3C21&quot;/&gt;&lt;wsp:rsid wsp:val=&quot;00DD4027&quot;/&gt;&lt;wsp:rsid wsp:val=&quot;00DD5D23&quot;/&gt;&lt;wsp:rsid wsp:val=&quot;00DD618C&quot;/&gt;&lt;wsp:rsid wsp:val=&quot;00DD6572&quot;/&gt;&lt;wsp:rsid wsp:val=&quot;00DD7A13&quot;/&gt;&lt;wsp:rsid wsp:val=&quot;00DE14F3&quot;/&gt;&lt;wsp:rsid wsp:val=&quot;00DE2892&quot;/&gt;&lt;wsp:rsid wsp:val=&quot;00DE7796&quot;/&gt;&lt;wsp:rsid wsp:val=&quot;00DF52EB&quot;/&gt;&lt;wsp:rsid wsp:val=&quot;00DF5CC7&quot;/&gt;&lt;wsp:rsid wsp:val=&quot;00DF5F81&quot;/&gt;&lt;wsp:rsid wsp:val=&quot;00DF7959&quot;/&gt;&lt;wsp:rsid wsp:val=&quot;00E0048F&quot;/&gt;&lt;wsp:rsid wsp:val=&quot;00E01589&quot;/&gt;&lt;wsp:rsid wsp:val=&quot;00E10641&quot;/&gt;&lt;wsp:rsid wsp:val=&quot;00E1263F&quot;/&gt;&lt;wsp:rsid wsp:val=&quot;00E13530&quot;/&gt;&lt;wsp:rsid wsp:val=&quot;00E17013&quot;/&gt;&lt;wsp:rsid wsp:val=&quot;00E216BB&quot;/&gt;&lt;wsp:rsid wsp:val=&quot;00E2365E&quot;/&gt;&lt;wsp:rsid wsp:val=&quot;00E24BF0&quot;/&gt;&lt;wsp:rsid wsp:val=&quot;00E31C77&quot;/&gt;&lt;wsp:rsid wsp:val=&quot;00E32DB8&quot;/&gt;&lt;wsp:rsid wsp:val=&quot;00E350CC&quot;/&gt;&lt;wsp:rsid wsp:val=&quot;00E3517B&quot;/&gt;&lt;wsp:rsid wsp:val=&quot;00E3574C&quot;/&gt;&lt;wsp:rsid wsp:val=&quot;00E379A0&quot;/&gt;&lt;wsp:rsid wsp:val=&quot;00E40007&quot;/&gt;&lt;wsp:rsid wsp:val=&quot;00E429E5&quot;/&gt;&lt;wsp:rsid wsp:val=&quot;00E468FA&quot;/&gt;&lt;wsp:rsid wsp:val=&quot;00E520B8&quot;/&gt;&lt;wsp:rsid wsp:val=&quot;00E52750&quot;/&gt;&lt;wsp:rsid wsp:val=&quot;00E53426&quot;/&gt;&lt;wsp:rsid wsp:val=&quot;00E53924&quot;/&gt;&lt;wsp:rsid wsp:val=&quot;00E53ED2&quot;/&gt;&lt;wsp:rsid wsp:val=&quot;00E56C8B&quot;/&gt;&lt;wsp:rsid wsp:val=&quot;00E608ED&quot;/&gt;&lt;wsp:rsid wsp:val=&quot;00E612DD&quot;/&gt;&lt;wsp:rsid wsp:val=&quot;00E62547&quot;/&gt;&lt;wsp:rsid wsp:val=&quot;00E663ED&quot;/&gt;&lt;wsp:rsid wsp:val=&quot;00E71D2F&quot;/&gt;&lt;wsp:rsid wsp:val=&quot;00E74001&quot;/&gt;&lt;wsp:rsid wsp:val=&quot;00E74FA6&quot;/&gt;&lt;wsp:rsid wsp:val=&quot;00E75F8A&quot;/&gt;&lt;wsp:rsid wsp:val=&quot;00E82CD1&quot;/&gt;&lt;wsp:rsid wsp:val=&quot;00E82E6F&quot;/&gt;&lt;wsp:rsid wsp:val=&quot;00E84DB9&quot;/&gt;&lt;wsp:rsid wsp:val=&quot;00E8527E&quot;/&gt;&lt;wsp:rsid wsp:val=&quot;00E85354&quot;/&gt;&lt;wsp:rsid wsp:val=&quot;00E86297&quot;/&gt;&lt;wsp:rsid wsp:val=&quot;00E863F0&quot;/&gt;&lt;wsp:rsid wsp:val=&quot;00E86C96&quot;/&gt;&lt;wsp:rsid wsp:val=&quot;00E9100B&quot;/&gt;&lt;wsp:rsid wsp:val=&quot;00E92FA5&quot;/&gt;&lt;wsp:rsid wsp:val=&quot;00E93FB0&quot;/&gt;&lt;wsp:rsid wsp:val=&quot;00E951D8&quot;/&gt;&lt;wsp:rsid wsp:val=&quot;00E955DB&quot;/&gt;&lt;wsp:rsid wsp:val=&quot;00E96DC2&quot;/&gt;&lt;wsp:rsid wsp:val=&quot;00E97326&quot;/&gt;&lt;wsp:rsid wsp:val=&quot;00EA141C&quot;/&gt;&lt;wsp:rsid wsp:val=&quot;00EA23AD&quot;/&gt;&lt;wsp:rsid wsp:val=&quot;00EA4F2B&quot;/&gt;&lt;wsp:rsid wsp:val=&quot;00EA7B9E&quot;/&gt;&lt;wsp:rsid wsp:val=&quot;00EB00DC&quot;/&gt;&lt;wsp:rsid wsp:val=&quot;00EB7469&quot;/&gt;&lt;wsp:rsid wsp:val=&quot;00EB770E&quot;/&gt;&lt;wsp:rsid wsp:val=&quot;00EC1961&quot;/&gt;&lt;wsp:rsid wsp:val=&quot;00EC1B40&quot;/&gt;&lt;wsp:rsid wsp:val=&quot;00EC4D02&quot;/&gt;&lt;wsp:rsid wsp:val=&quot;00EC5081&quot;/&gt;&lt;wsp:rsid wsp:val=&quot;00ED0F2A&quot;/&gt;&lt;wsp:rsid wsp:val=&quot;00ED2A13&quot;/&gt;&lt;wsp:rsid wsp:val=&quot;00ED3AC6&quot;/&gt;&lt;wsp:rsid wsp:val=&quot;00ED5C44&quot;/&gt;&lt;wsp:rsid wsp:val=&quot;00ED5C5D&quot;/&gt;&lt;wsp:rsid wsp:val=&quot;00EE246C&quot;/&gt;&lt;wsp:rsid wsp:val=&quot;00EE28C9&quot;/&gt;&lt;wsp:rsid wsp:val=&quot;00EE32E4&quot;/&gt;&lt;wsp:rsid wsp:val=&quot;00EE371D&quot;/&gt;&lt;wsp:rsid wsp:val=&quot;00EE3DA4&quot;/&gt;&lt;wsp:rsid wsp:val=&quot;00EE4997&quot;/&gt;&lt;wsp:rsid wsp:val=&quot;00EE4DF9&quot;/&gt;&lt;wsp:rsid wsp:val=&quot;00EF47AD&quot;/&gt;&lt;wsp:rsid wsp:val=&quot;00EF5FB1&quot;/&gt;&lt;wsp:rsid wsp:val=&quot;00EF64EA&quot;/&gt;&lt;wsp:rsid wsp:val=&quot;00EF669B&quot;/&gt;&lt;wsp:rsid wsp:val=&quot;00F00303&quot;/&gt;&lt;wsp:rsid wsp:val=&quot;00F01CF0&quot;/&gt;&lt;wsp:rsid wsp:val=&quot;00F03ECD&quot;/&gt;&lt;wsp:rsid wsp:val=&quot;00F04679&quot;/&gt;&lt;wsp:rsid wsp:val=&quot;00F07861&quot;/&gt;&lt;wsp:rsid wsp:val=&quot;00F16C0E&quot;/&gt;&lt;wsp:rsid wsp:val=&quot;00F202BC&quot;/&gt;&lt;wsp:rsid wsp:val=&quot;00F217F8&quot;/&gt;&lt;wsp:rsid wsp:val=&quot;00F2321F&quot;/&gt;&lt;wsp:rsid wsp:val=&quot;00F24142&quot;/&gt;&lt;wsp:rsid wsp:val=&quot;00F248E9&quot;/&gt;&lt;wsp:rsid wsp:val=&quot;00F24B94&quot;/&gt;&lt;wsp:rsid wsp:val=&quot;00F26015&quot;/&gt;&lt;wsp:rsid wsp:val=&quot;00F2638F&quot;/&gt;&lt;wsp:rsid wsp:val=&quot;00F27164&quot;/&gt;&lt;wsp:rsid wsp:val=&quot;00F33675&quot;/&gt;&lt;wsp:rsid wsp:val=&quot;00F359FD&quot;/&gt;&lt;wsp:rsid wsp:val=&quot;00F36C2A&quot;/&gt;&lt;wsp:rsid wsp:val=&quot;00F370C5&quot;/&gt;&lt;wsp:rsid wsp:val=&quot;00F37CB0&quot;/&gt;&lt;wsp:rsid wsp:val=&quot;00F4019E&quot;/&gt;&lt;wsp:rsid wsp:val=&quot;00F4083E&quot;/&gt;&lt;wsp:rsid wsp:val=&quot;00F440A5&quot;/&gt;&lt;wsp:rsid wsp:val=&quot;00F47F2C&quot;/&gt;&lt;wsp:rsid wsp:val=&quot;00F51A3A&quot;/&gt;&lt;wsp:rsid wsp:val=&quot;00F51A79&quot;/&gt;&lt;wsp:rsid wsp:val=&quot;00F51C2E&quot;/&gt;&lt;wsp:rsid wsp:val=&quot;00F5212E&quot;/&gt;&lt;wsp:rsid wsp:val=&quot;00F55171&quot;/&gt;&lt;wsp:rsid wsp:val=&quot;00F553E3&quot;/&gt;&lt;wsp:rsid wsp:val=&quot;00F56C10&quot;/&gt;&lt;wsp:rsid wsp:val=&quot;00F61AA9&quot;/&gt;&lt;wsp:rsid wsp:val=&quot;00F62BD7&quot;/&gt;&lt;wsp:rsid wsp:val=&quot;00F62F1B&quot;/&gt;&lt;wsp:rsid wsp:val=&quot;00F656E1&quot;/&gt;&lt;wsp:rsid wsp:val=&quot;00F65783&quot;/&gt;&lt;wsp:rsid wsp:val=&quot;00F67F4C&quot;/&gt;&lt;wsp:rsid wsp:val=&quot;00F700B7&quot;/&gt;&lt;wsp:rsid wsp:val=&quot;00F71F16&quot;/&gt;&lt;wsp:rsid wsp:val=&quot;00F72132&quot;/&gt;&lt;wsp:rsid wsp:val=&quot;00F73F51&quot;/&gt;&lt;wsp:rsid wsp:val=&quot;00F75157&quot;/&gt;&lt;wsp:rsid wsp:val=&quot;00F82187&quot;/&gt;&lt;wsp:rsid wsp:val=&quot;00F82AC7&quot;/&gt;&lt;wsp:rsid wsp:val=&quot;00F82E45&quot;/&gt;&lt;wsp:rsid wsp:val=&quot;00F83EE0&quot;/&gt;&lt;wsp:rsid wsp:val=&quot;00F879DE&quot;/&gt;&lt;wsp:rsid wsp:val=&quot;00F913BA&quot;/&gt;&lt;wsp:rsid wsp:val=&quot;00F93E41&quot;/&gt;&lt;wsp:rsid wsp:val=&quot;00F942F1&quot;/&gt;&lt;wsp:rsid wsp:val=&quot;00F972B1&quot;/&gt;&lt;wsp:rsid wsp:val=&quot;00F97E69&quot;/&gt;&lt;wsp:rsid wsp:val=&quot;00FA10B6&quot;/&gt;&lt;wsp:rsid wsp:val=&quot;00FA3E3E&quot;/&gt;&lt;wsp:rsid wsp:val=&quot;00FA5323&quot;/&gt;&lt;wsp:rsid wsp:val=&quot;00FA55C3&quot;/&gt;&lt;wsp:rsid wsp:val=&quot;00FA5B67&quot;/&gt;&lt;wsp:rsid wsp:val=&quot;00FA798E&quot;/&gt;&lt;wsp:rsid wsp:val=&quot;00FB4015&quot;/&gt;&lt;wsp:rsid wsp:val=&quot;00FB5A7F&quot;/&gt;&lt;wsp:rsid wsp:val=&quot;00FB62B6&quot;/&gt;&lt;wsp:rsid wsp:val=&quot;00FB647B&quot;/&gt;&lt;wsp:rsid wsp:val=&quot;00FB6AAD&quot;/&gt;&lt;wsp:rsid wsp:val=&quot;00FC3DF3&quot;/&gt;&lt;wsp:rsid wsp:val=&quot;00FC4140&quot;/&gt;&lt;wsp:rsid wsp:val=&quot;00FC475D&quot;/&gt;&lt;wsp:rsid wsp:val=&quot;00FC73F4&quot;/&gt;&lt;wsp:rsid wsp:val=&quot;00FD0D9C&quot;/&gt;&lt;wsp:rsid wsp:val=&quot;00FD1B97&quot;/&gt;&lt;wsp:rsid wsp:val=&quot;00FD2775&quot;/&gt;&lt;wsp:rsid wsp:val=&quot;00FD3E32&quot;/&gt;&lt;wsp:rsid wsp:val=&quot;00FD6067&quot;/&gt;&lt;wsp:rsid wsp:val=&quot;00FD683A&quot;/&gt;&lt;wsp:rsid wsp:val=&quot;00FD6D54&quot;/&gt;&lt;wsp:rsid wsp:val=&quot;00FE139C&quot;/&gt;&lt;wsp:rsid wsp:val=&quot;00FE41C8&quot;/&gt;&lt;wsp:rsid wsp:val=&quot;00FE4621&quot;/&gt;&lt;wsp:rsid wsp:val=&quot;00FE4A3C&quot;/&gt;&lt;wsp:rsid wsp:val=&quot;00FE4BC0&quot;/&gt;&lt;wsp:rsid wsp:val=&quot;00FF3D2F&quot;/&gt;&lt;wsp:rsid wsp:val=&quot;00FF42B3&quot;/&gt;&lt;wsp:rsid wsp:val=&quot;00FF527D&quot;/&gt;&lt;wsp:rsid wsp:val=&quot;00FF7C75&quot;/&gt;&lt;/wsp:rsids&gt;&lt;/w:docPr&gt;&lt;w:body&gt;&lt;wx:sect&gt;&lt;w:p wsp:rsidR=&quot;00000000&quot; wsp:rsidRDefault=&quot;002A6270&quot; wsp:rsidP=&quot;002A6270&quot;&gt;&lt;m:oMathPara&gt;&lt;m:oMath&gt;&lt;m:r&gt;&lt;m:rPr&gt;&lt;m:sty m:val=&quot;p&quot;/&gt;&lt;/m:rPr&gt;&lt;w:rPr&gt;&lt;w:rFonts w:ascii=&quot;Cambria Math&quot; w:fareast=&quot;Calibri&quot; w:h-ansi=&quot;Cambria Math&quot; w:cs=&quot;Times New Roman&quot;/&gt;&lt;wx:font wx:val=&quot;Cambria Math&quot;/&gt;&lt;w:sz w:val=&quot;24&quot;/&gt;&lt;w:sz-cs w:val=&quot;24&quot;/&gt;&lt;w:lang w:val=&quot;SR-LATN-RS&quot; w:fareast=&quot;EN-US&quot;/&gt;&lt;/w:rPr&gt;&lt;m:t&gt;A—&lt;/m:t&gt;&lt;/m:r&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16" o:title="" chromakey="white"/>
          </v:shape>
        </w:pict>
      </w:r>
      <w:r w:rsidRPr="007A13B4">
        <w:rPr>
          <w:sz w:val="22"/>
          <w:szCs w:val="22"/>
        </w:rPr>
        <w:instrText xml:space="preserve"> </w:instrText>
      </w:r>
      <w:r w:rsidR="002B67A4" w:rsidRPr="007A13B4">
        <w:rPr>
          <w:sz w:val="22"/>
          <w:szCs w:val="22"/>
        </w:rPr>
        <w:fldChar w:fldCharType="end"/>
      </w:r>
      <w:r w:rsidRPr="007A13B4">
        <w:rPr>
          <w:i/>
          <w:sz w:val="22"/>
          <w:szCs w:val="22"/>
        </w:rPr>
        <w:t xml:space="preserve"> Hypsibarbus wetmorei </w:t>
      </w:r>
      <w:r w:rsidRPr="007A13B4">
        <w:rPr>
          <w:sz w:val="22"/>
          <w:szCs w:val="22"/>
        </w:rPr>
        <w:t>♂)</w:t>
      </w:r>
      <w:r w:rsidRPr="007A13B4">
        <w:rPr>
          <w:iCs/>
          <w:sz w:val="22"/>
          <w:szCs w:val="22"/>
        </w:rPr>
        <w:t>.</w:t>
      </w:r>
    </w:p>
    <w:p w:rsidR="007D0956" w:rsidRPr="002C7A2E" w:rsidRDefault="007D0956" w:rsidP="00237BDD">
      <w:pPr>
        <w:jc w:val="both"/>
        <w:rPr>
          <w:sz w:val="12"/>
          <w:szCs w:val="12"/>
        </w:rPr>
      </w:pPr>
    </w:p>
    <w:p w:rsidR="00D64201" w:rsidRPr="003156DA" w:rsidRDefault="00415CCE" w:rsidP="00D64201">
      <w:pPr>
        <w:autoSpaceDE w:val="0"/>
        <w:autoSpaceDN w:val="0"/>
        <w:adjustRightInd w:val="0"/>
        <w:ind w:firstLine="425"/>
        <w:jc w:val="right"/>
        <w:rPr>
          <w:sz w:val="18"/>
          <w:szCs w:val="18"/>
        </w:rPr>
      </w:pPr>
      <w:r w:rsidRPr="003156DA">
        <w:rPr>
          <w:sz w:val="18"/>
          <w:szCs w:val="18"/>
        </w:rPr>
        <w:t xml:space="preserve">Primljeno: </w:t>
      </w:r>
      <w:r w:rsidR="005E39C2" w:rsidRPr="003156DA">
        <w:rPr>
          <w:sz w:val="18"/>
          <w:szCs w:val="18"/>
        </w:rPr>
        <w:t>23</w:t>
      </w:r>
      <w:r w:rsidRPr="003156DA">
        <w:rPr>
          <w:sz w:val="18"/>
          <w:szCs w:val="18"/>
        </w:rPr>
        <w:t xml:space="preserve">. </w:t>
      </w:r>
      <w:r w:rsidR="00911FAE" w:rsidRPr="003156DA">
        <w:rPr>
          <w:sz w:val="18"/>
          <w:szCs w:val="18"/>
        </w:rPr>
        <w:t>oktobra</w:t>
      </w:r>
      <w:r w:rsidRPr="003156DA">
        <w:rPr>
          <w:sz w:val="18"/>
          <w:szCs w:val="18"/>
        </w:rPr>
        <w:t xml:space="preserve"> 20</w:t>
      </w:r>
      <w:r w:rsidR="005E39C2" w:rsidRPr="003156DA">
        <w:rPr>
          <w:sz w:val="18"/>
          <w:szCs w:val="18"/>
        </w:rPr>
        <w:t>19</w:t>
      </w:r>
      <w:r w:rsidR="00D64201" w:rsidRPr="003156DA">
        <w:rPr>
          <w:sz w:val="18"/>
          <w:szCs w:val="18"/>
        </w:rPr>
        <w:t>.</w:t>
      </w:r>
    </w:p>
    <w:p w:rsidR="00D64201" w:rsidRPr="003156DA" w:rsidRDefault="00415CCE" w:rsidP="00D64201">
      <w:pPr>
        <w:autoSpaceDE w:val="0"/>
        <w:autoSpaceDN w:val="0"/>
        <w:adjustRightInd w:val="0"/>
        <w:ind w:left="709" w:hanging="709"/>
        <w:jc w:val="right"/>
        <w:rPr>
          <w:sz w:val="18"/>
          <w:szCs w:val="18"/>
        </w:rPr>
      </w:pPr>
      <w:r w:rsidRPr="003156DA">
        <w:rPr>
          <w:sz w:val="18"/>
          <w:szCs w:val="18"/>
        </w:rPr>
        <w:t xml:space="preserve">Odobreno: </w:t>
      </w:r>
      <w:r w:rsidR="005E39C2" w:rsidRPr="003156DA">
        <w:rPr>
          <w:sz w:val="18"/>
          <w:szCs w:val="18"/>
        </w:rPr>
        <w:t>2</w:t>
      </w:r>
      <w:r w:rsidRPr="003156DA">
        <w:rPr>
          <w:sz w:val="18"/>
          <w:szCs w:val="18"/>
        </w:rPr>
        <w:t xml:space="preserve">. </w:t>
      </w:r>
      <w:r w:rsidR="005E39C2" w:rsidRPr="003156DA">
        <w:rPr>
          <w:sz w:val="18"/>
          <w:szCs w:val="18"/>
        </w:rPr>
        <w:t>decembra</w:t>
      </w:r>
      <w:r w:rsidRPr="003156DA">
        <w:rPr>
          <w:sz w:val="18"/>
          <w:szCs w:val="18"/>
        </w:rPr>
        <w:t xml:space="preserve"> 20</w:t>
      </w:r>
      <w:r w:rsidR="007A63DC" w:rsidRPr="003156DA">
        <w:rPr>
          <w:sz w:val="18"/>
          <w:szCs w:val="18"/>
        </w:rPr>
        <w:t>20</w:t>
      </w:r>
      <w:r w:rsidR="00D64201" w:rsidRPr="003156DA">
        <w:rPr>
          <w:sz w:val="18"/>
          <w:szCs w:val="18"/>
        </w:rPr>
        <w:t>.</w:t>
      </w:r>
    </w:p>
    <w:sectPr w:rsidR="00D64201" w:rsidRPr="003156DA" w:rsidSect="002C7A2E">
      <w:headerReference w:type="even" r:id="rId17"/>
      <w:headerReference w:type="default" r:id="rId18"/>
      <w:headerReference w:type="first" r:id="rId19"/>
      <w:footnotePr>
        <w:numFmt w:val="chicago"/>
      </w:footnotePr>
      <w:endnotePr>
        <w:numFmt w:val="chicago"/>
      </w:endnotePr>
      <w:pgSz w:w="11907" w:h="16840" w:code="9"/>
      <w:pgMar w:top="3119" w:right="2268" w:bottom="3119" w:left="2268" w:header="2268" w:footer="709" w:gutter="0"/>
      <w:pgNumType w:start="39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4B" w:rsidRDefault="00022B4B">
      <w:r>
        <w:separator/>
      </w:r>
    </w:p>
  </w:endnote>
  <w:endnote w:type="continuationSeparator" w:id="0">
    <w:p w:rsidR="00022B4B" w:rsidRDefault="0002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YuTimes">
    <w:altName w:val="Times New Roman"/>
    <w:charset w:val="00"/>
    <w:family w:val="auto"/>
    <w:pitch w:val="variable"/>
    <w:sig w:usb0="00000083" w:usb1="00000000" w:usb2="00000000" w:usb3="00000000" w:csb0="00000009"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JGBZHV+Swiss721BT-LightCondense">
    <w:altName w:val="Arial"/>
    <w:panose1 w:val="00000000000000000000"/>
    <w:charset w:val="00"/>
    <w:family w:val="swiss"/>
    <w:notTrueType/>
    <w:pitch w:val="default"/>
    <w:sig w:usb0="00000003" w:usb1="00000000" w:usb2="00000000" w:usb3="00000000" w:csb0="00000001" w:csb1="00000000"/>
  </w:font>
  <w:font w:name="Garamond Premr Pro">
    <w:altName w:val="Times New Roman"/>
    <w:panose1 w:val="00000000000000000000"/>
    <w:charset w:val="00"/>
    <w:family w:val="roman"/>
    <w:notTrueType/>
    <w:pitch w:val="variable"/>
    <w:sig w:usb0="E00002BF" w:usb1="5000E07B" w:usb2="00000000" w:usb3="00000000" w:csb0="0000019F" w:csb1="00000000"/>
  </w:font>
  <w:font w:name="Arial">
    <w:panose1 w:val="020B0604020202020204"/>
    <w:charset w:val="EE"/>
    <w:family w:val="swiss"/>
    <w:pitch w:val="variable"/>
    <w:sig w:usb0="E0002AFF" w:usb1="C0007843" w:usb2="00000009" w:usb3="00000000" w:csb0="000001FF" w:csb1="00000000"/>
  </w:font>
  <w:font w:name="Garamond Premr Pro Smbd">
    <w:altName w:val="Times New Roman"/>
    <w:panose1 w:val="00000000000000000000"/>
    <w:charset w:val="00"/>
    <w:family w:val="roman"/>
    <w:notTrueType/>
    <w:pitch w:val="variable"/>
    <w:sig w:usb0="00000287" w:usb1="5000E07B" w:usb2="00000000" w:usb3="00000000" w:csb0="0000019F" w:csb1="00000000"/>
  </w:font>
  <w:font w:name="B Nazanin">
    <w:altName w:val="Courier New"/>
    <w:charset w:val="B2"/>
    <w:family w:val="auto"/>
    <w:pitch w:val="variable"/>
    <w:sig w:usb0="00002001" w:usb1="80000000" w:usb2="00000008" w:usb3="00000000" w:csb0="00000040" w:csb1="00000000"/>
  </w:font>
  <w:font w:name="Helvetica">
    <w:panose1 w:val="020B050402020203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00"/>
    <w:family w:val="swiss"/>
    <w:pitch w:val="variable"/>
    <w:sig w:usb0="E0002AFF" w:usb1="C000247B" w:usb2="00000009" w:usb3="00000000" w:csb0="000001FF" w:csb1="00000000"/>
  </w:font>
  <w:font w:name="ArialNarrow">
    <w:altName w:val="Times New Roman"/>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4B" w:rsidRDefault="00022B4B">
      <w:r>
        <w:separator/>
      </w:r>
    </w:p>
  </w:footnote>
  <w:footnote w:type="continuationSeparator" w:id="0">
    <w:p w:rsidR="00022B4B" w:rsidRDefault="00022B4B">
      <w:r>
        <w:continuationSeparator/>
      </w:r>
    </w:p>
  </w:footnote>
  <w:footnote w:id="1">
    <w:p w:rsidR="007D0956" w:rsidRPr="002C7A2E" w:rsidRDefault="007D0956" w:rsidP="000239CB">
      <w:pPr>
        <w:autoSpaceDE w:val="0"/>
        <w:autoSpaceDN w:val="0"/>
        <w:adjustRightInd w:val="0"/>
        <w:jc w:val="both"/>
        <w:rPr>
          <w:sz w:val="18"/>
          <w:szCs w:val="18"/>
        </w:rPr>
      </w:pPr>
      <w:r w:rsidRPr="00470F6B">
        <w:rPr>
          <w:rStyle w:val="FootnoteReference"/>
          <w:sz w:val="18"/>
          <w:szCs w:val="18"/>
        </w:rPr>
        <w:t>*</w:t>
      </w:r>
      <w:r w:rsidRPr="002C7A2E">
        <w:rPr>
          <w:sz w:val="18"/>
          <w:szCs w:val="18"/>
          <w:lang w:val="sr-Latn-CS"/>
        </w:rPr>
        <w:t xml:space="preserve">Corresponding author: e-mail: </w:t>
      </w:r>
      <w:hyperlink r:id="rId1" w:history="1">
        <w:r w:rsidR="000E621C" w:rsidRPr="002C7A2E">
          <w:rPr>
            <w:rStyle w:val="Hyperlink"/>
            <w:color w:val="auto"/>
            <w:sz w:val="18"/>
            <w:szCs w:val="18"/>
            <w:u w:val="none"/>
            <w:lang w:val="en-US"/>
          </w:rPr>
          <w:t>jimoh.wa@unilorin.edu.ng</w:t>
        </w:r>
      </w:hyperlink>
    </w:p>
  </w:footnote>
  <w:footnote w:id="2">
    <w:p w:rsidR="007D0956" w:rsidRPr="004D5CA7" w:rsidRDefault="007D0956" w:rsidP="007D0956">
      <w:pPr>
        <w:pStyle w:val="FootnoteText"/>
        <w:rPr>
          <w:lang w:val="en-US"/>
        </w:rPr>
      </w:pPr>
      <w:r>
        <w:rPr>
          <w:rStyle w:val="FootnoteReference"/>
        </w:rPr>
        <w:t>*</w:t>
      </w:r>
      <w:r>
        <w:rPr>
          <w:sz w:val="18"/>
          <w:szCs w:val="18"/>
          <w:lang w:val="sr-Latn-CS"/>
        </w:rPr>
        <w:t>Autor za kontakt</w:t>
      </w:r>
      <w:r w:rsidRPr="00470F6B">
        <w:rPr>
          <w:sz w:val="18"/>
          <w:szCs w:val="18"/>
          <w:lang w:val="sr-Latn-CS"/>
        </w:rPr>
        <w:t>: e-mail</w:t>
      </w:r>
      <w:r w:rsidRPr="00D30CC4">
        <w:rPr>
          <w:sz w:val="18"/>
          <w:szCs w:val="18"/>
          <w:lang w:val="sr-Latn-CS"/>
        </w:rPr>
        <w:t xml:space="preserve">: </w:t>
      </w:r>
      <w:r w:rsidRPr="007D0956">
        <w:rPr>
          <w:sz w:val="18"/>
          <w:szCs w:val="18"/>
          <w:lang w:val="en-US"/>
        </w:rPr>
        <w:t>jimoh.wa@unilorin.edu.ng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56" w:rsidRPr="00292D6B" w:rsidRDefault="002B67A4" w:rsidP="003E2BC8">
    <w:pPr>
      <w:pStyle w:val="Header"/>
      <w:framePr w:wrap="around" w:vAnchor="text" w:hAnchor="page" w:x="2264" w:y="24"/>
      <w:rPr>
        <w:rStyle w:val="PageNumber"/>
        <w:sz w:val="18"/>
      </w:rPr>
    </w:pPr>
    <w:r w:rsidRPr="00292D6B">
      <w:rPr>
        <w:rStyle w:val="PageNumber"/>
        <w:sz w:val="18"/>
      </w:rPr>
      <w:fldChar w:fldCharType="begin"/>
    </w:r>
    <w:r w:rsidR="007D0956" w:rsidRPr="00292D6B">
      <w:rPr>
        <w:rStyle w:val="PageNumber"/>
        <w:sz w:val="18"/>
      </w:rPr>
      <w:instrText xml:space="preserve">PAGE  </w:instrText>
    </w:r>
    <w:r w:rsidRPr="00292D6B">
      <w:rPr>
        <w:rStyle w:val="PageNumber"/>
        <w:sz w:val="18"/>
      </w:rPr>
      <w:fldChar w:fldCharType="separate"/>
    </w:r>
    <w:r w:rsidR="00FE4A95">
      <w:rPr>
        <w:rStyle w:val="PageNumber"/>
        <w:noProof/>
        <w:sz w:val="18"/>
      </w:rPr>
      <w:t>402</w:t>
    </w:r>
    <w:r w:rsidRPr="00292D6B">
      <w:rPr>
        <w:rStyle w:val="PageNumber"/>
        <w:sz w:val="18"/>
      </w:rPr>
      <w:fldChar w:fldCharType="end"/>
    </w:r>
  </w:p>
  <w:p w:rsidR="007D0956" w:rsidRPr="00497ED4" w:rsidRDefault="00B51FDC" w:rsidP="007873B0">
    <w:pPr>
      <w:pStyle w:val="Header"/>
      <w:pBdr>
        <w:bottom w:val="single" w:sz="4" w:space="1" w:color="auto"/>
      </w:pBdr>
      <w:jc w:val="center"/>
      <w:rPr>
        <w:sz w:val="18"/>
        <w:szCs w:val="18"/>
        <w:lang w:val="en-US"/>
      </w:rPr>
    </w:pPr>
    <w:r w:rsidRPr="00B51FDC">
      <w:rPr>
        <w:sz w:val="18"/>
        <w:szCs w:val="18"/>
        <w:lang w:val="en-US"/>
      </w:rPr>
      <w:t>Wasiu A. Jimoh</w:t>
    </w:r>
    <w:r w:rsidR="007D0956">
      <w:rPr>
        <w:sz w:val="18"/>
        <w:szCs w:val="18"/>
        <w:lang w:val="en-US"/>
      </w:rPr>
      <w:t xml:space="preserv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956" w:rsidRPr="009C09D1" w:rsidRDefault="002B67A4">
    <w:pPr>
      <w:pStyle w:val="Header"/>
      <w:framePr w:wrap="around" w:vAnchor="text" w:hAnchor="margin" w:xAlign="outside" w:y="1"/>
      <w:rPr>
        <w:rStyle w:val="PageNumber"/>
        <w:color w:val="FF0000"/>
        <w:sz w:val="18"/>
      </w:rPr>
    </w:pPr>
    <w:r w:rsidRPr="004D3E6C">
      <w:rPr>
        <w:rStyle w:val="PageNumber"/>
        <w:sz w:val="18"/>
      </w:rPr>
      <w:fldChar w:fldCharType="begin"/>
    </w:r>
    <w:r w:rsidR="007D0956" w:rsidRPr="004D3E6C">
      <w:rPr>
        <w:rStyle w:val="PageNumber"/>
        <w:sz w:val="18"/>
      </w:rPr>
      <w:instrText xml:space="preserve">PAGE  </w:instrText>
    </w:r>
    <w:r w:rsidRPr="004D3E6C">
      <w:rPr>
        <w:rStyle w:val="PageNumber"/>
        <w:sz w:val="18"/>
      </w:rPr>
      <w:fldChar w:fldCharType="separate"/>
    </w:r>
    <w:r w:rsidR="00FE4A95">
      <w:rPr>
        <w:rStyle w:val="PageNumber"/>
        <w:noProof/>
        <w:sz w:val="18"/>
      </w:rPr>
      <w:t>403</w:t>
    </w:r>
    <w:r w:rsidRPr="004D3E6C">
      <w:rPr>
        <w:rStyle w:val="PageNumber"/>
        <w:sz w:val="18"/>
      </w:rPr>
      <w:fldChar w:fldCharType="end"/>
    </w:r>
  </w:p>
  <w:p w:rsidR="007D0956" w:rsidRPr="002A2704" w:rsidRDefault="00B51FDC" w:rsidP="00B51FDC">
    <w:pPr>
      <w:pStyle w:val="Header"/>
      <w:pBdr>
        <w:bottom w:val="single" w:sz="4" w:space="1" w:color="auto"/>
      </w:pBdr>
      <w:tabs>
        <w:tab w:val="clear" w:pos="4320"/>
        <w:tab w:val="center" w:pos="3685"/>
        <w:tab w:val="left" w:pos="6050"/>
      </w:tabs>
      <w:jc w:val="center"/>
      <w:rPr>
        <w:sz w:val="18"/>
        <w:szCs w:val="18"/>
        <w:lang w:val="sr-Latn-CS"/>
      </w:rPr>
    </w:pPr>
    <w:r w:rsidRPr="002A2704">
      <w:rPr>
        <w:iCs/>
        <w:sz w:val="18"/>
        <w:szCs w:val="18"/>
        <w:lang w:val="en-US"/>
      </w:rPr>
      <w:t>Effects of dietary fibre on the length-weight</w:t>
    </w:r>
    <w:r w:rsidR="007B5F21" w:rsidRPr="002A2704">
      <w:rPr>
        <w:iCs/>
        <w:sz w:val="18"/>
        <w:szCs w:val="18"/>
        <w:lang w:val="en-US"/>
      </w:rPr>
      <w:t xml:space="preserve"> relationship of lemon fin barb hybrid</w:t>
    </w:r>
    <w:r w:rsidR="007B5F21" w:rsidRPr="002A2704">
      <w:rPr>
        <w:iCs/>
        <w:sz w:val="22"/>
        <w:szCs w:val="22"/>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71" w:type="dxa"/>
      <w:tblCellMar>
        <w:left w:w="0" w:type="dxa"/>
        <w:right w:w="0" w:type="dxa"/>
      </w:tblCellMar>
      <w:tblLook w:val="0000" w:firstRow="0" w:lastRow="0" w:firstColumn="0" w:lastColumn="0" w:noHBand="0" w:noVBand="0"/>
    </w:tblPr>
    <w:tblGrid>
      <w:gridCol w:w="3686"/>
      <w:gridCol w:w="3685"/>
    </w:tblGrid>
    <w:tr w:rsidR="007D0956" w:rsidRPr="00661B77" w:rsidTr="008A1EFB">
      <w:tc>
        <w:tcPr>
          <w:tcW w:w="3686" w:type="dxa"/>
        </w:tcPr>
        <w:p w:rsidR="007D0956" w:rsidRPr="00AF75C1" w:rsidRDefault="007D0956">
          <w:pPr>
            <w:rPr>
              <w:sz w:val="18"/>
              <w:szCs w:val="18"/>
              <w:lang w:val="en-US"/>
            </w:rPr>
          </w:pPr>
          <w:r w:rsidRPr="00AF75C1">
            <w:rPr>
              <w:sz w:val="18"/>
              <w:szCs w:val="18"/>
              <w:lang w:val="en-US"/>
            </w:rPr>
            <w:t>Journal of Agricultural Sciences (Belgrade)</w:t>
          </w:r>
        </w:p>
        <w:p w:rsidR="007D0956" w:rsidRPr="00AF75C1" w:rsidRDefault="007D0956" w:rsidP="006211A0">
          <w:pPr>
            <w:rPr>
              <w:sz w:val="18"/>
              <w:szCs w:val="18"/>
              <w:lang w:val="en-US"/>
            </w:rPr>
          </w:pPr>
          <w:r w:rsidRPr="00AF75C1">
            <w:rPr>
              <w:sz w:val="18"/>
              <w:szCs w:val="18"/>
              <w:lang w:val="en-US"/>
            </w:rPr>
            <w:t>Vol. 65, No. 4, 2020</w:t>
          </w:r>
        </w:p>
        <w:p w:rsidR="007D0956" w:rsidRPr="00AF75C1" w:rsidRDefault="007D0956" w:rsidP="005E7A77">
          <w:pPr>
            <w:tabs>
              <w:tab w:val="left" w:pos="1377"/>
            </w:tabs>
            <w:rPr>
              <w:sz w:val="18"/>
              <w:szCs w:val="18"/>
            </w:rPr>
          </w:pPr>
          <w:r w:rsidRPr="00AF75C1">
            <w:rPr>
              <w:sz w:val="18"/>
              <w:szCs w:val="18"/>
              <w:lang w:val="en-US"/>
            </w:rPr>
            <w:t xml:space="preserve">Pages </w:t>
          </w:r>
          <w:r w:rsidR="002C7A2E" w:rsidRPr="00AF75C1">
            <w:rPr>
              <w:sz w:val="18"/>
              <w:szCs w:val="18"/>
              <w:lang w:val="en-US"/>
            </w:rPr>
            <w:t>391-403</w:t>
          </w:r>
        </w:p>
      </w:tc>
      <w:tc>
        <w:tcPr>
          <w:tcW w:w="3685" w:type="dxa"/>
          <w:vAlign w:val="center"/>
        </w:tcPr>
        <w:p w:rsidR="00AF75C1" w:rsidRPr="00AF75C1" w:rsidRDefault="002B67A4" w:rsidP="00AF75C1">
          <w:pPr>
            <w:jc w:val="right"/>
            <w:rPr>
              <w:sz w:val="18"/>
              <w:szCs w:val="18"/>
            </w:rPr>
          </w:pPr>
          <w:r w:rsidRPr="00AF75C1">
            <w:rPr>
              <w:sz w:val="18"/>
              <w:szCs w:val="18"/>
            </w:rPr>
            <w:fldChar w:fldCharType="begin"/>
          </w:r>
          <w:r w:rsidR="007D0956" w:rsidRPr="00AF75C1">
            <w:rPr>
              <w:sz w:val="18"/>
              <w:szCs w:val="18"/>
            </w:rPr>
            <w:instrText>HYPERLINK "https://doi.org/"</w:instrText>
          </w:r>
          <w:r w:rsidRPr="00AF75C1">
            <w:rPr>
              <w:sz w:val="18"/>
              <w:szCs w:val="18"/>
            </w:rPr>
            <w:fldChar w:fldCharType="separate"/>
          </w:r>
          <w:hyperlink r:id="rId1" w:history="1">
            <w:r w:rsidR="00AF75C1" w:rsidRPr="00AF75C1">
              <w:rPr>
                <w:rStyle w:val="Hyperlink"/>
                <w:color w:val="auto"/>
                <w:sz w:val="18"/>
                <w:szCs w:val="18"/>
                <w:u w:val="none"/>
              </w:rPr>
              <w:t>https://doi.org/10.2298/JAS2004391J</w:t>
            </w:r>
          </w:hyperlink>
        </w:p>
        <w:p w:rsidR="007D0956" w:rsidRPr="00AF75C1" w:rsidRDefault="002B67A4" w:rsidP="00AF75C1">
          <w:pPr>
            <w:contextualSpacing/>
            <w:jc w:val="right"/>
            <w:rPr>
              <w:sz w:val="18"/>
              <w:szCs w:val="18"/>
              <w:lang w:val="sr-Latn-CS"/>
            </w:rPr>
          </w:pPr>
          <w:r w:rsidRPr="00AF75C1">
            <w:rPr>
              <w:sz w:val="18"/>
              <w:szCs w:val="18"/>
            </w:rPr>
            <w:fldChar w:fldCharType="end"/>
          </w:r>
          <w:r w:rsidR="007D0956" w:rsidRPr="00AF75C1">
            <w:rPr>
              <w:sz w:val="18"/>
              <w:szCs w:val="18"/>
              <w:lang w:val="en-US"/>
            </w:rPr>
            <w:t>UDC:</w:t>
          </w:r>
          <w:r w:rsidR="00661B77" w:rsidRPr="00AF75C1">
            <w:rPr>
              <w:sz w:val="18"/>
              <w:szCs w:val="18"/>
            </w:rPr>
            <w:t xml:space="preserve"> 639.3.043 </w:t>
          </w:r>
          <w:r w:rsidR="007D0956" w:rsidRPr="00AF75C1">
            <w:rPr>
              <w:sz w:val="18"/>
              <w:szCs w:val="18"/>
            </w:rPr>
            <w:t xml:space="preserve"> </w:t>
          </w:r>
          <w:r w:rsidR="007D0956" w:rsidRPr="00AF75C1">
            <w:rPr>
              <w:sz w:val="18"/>
              <w:szCs w:val="18"/>
              <w:lang w:val="en-US"/>
            </w:rPr>
            <w:t xml:space="preserve">   </w:t>
          </w:r>
        </w:p>
        <w:p w:rsidR="007D0956" w:rsidRPr="00AF75C1" w:rsidRDefault="007D0956" w:rsidP="00543F77">
          <w:pPr>
            <w:jc w:val="right"/>
            <w:rPr>
              <w:sz w:val="18"/>
              <w:szCs w:val="18"/>
              <w:highlight w:val="yellow"/>
            </w:rPr>
          </w:pPr>
          <w:r w:rsidRPr="00AF75C1">
            <w:rPr>
              <w:sz w:val="18"/>
              <w:szCs w:val="18"/>
              <w:lang w:val="en-US"/>
            </w:rPr>
            <w:t>Original scientific paper</w:t>
          </w:r>
        </w:p>
      </w:tc>
    </w:tr>
  </w:tbl>
  <w:p w:rsidR="007D0956" w:rsidRPr="00621E03" w:rsidRDefault="007D0956">
    <w:pPr>
      <w:pStyle w:val="Head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6579"/>
    <w:multiLevelType w:val="hybridMultilevel"/>
    <w:tmpl w:val="5132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351BE"/>
    <w:multiLevelType w:val="hybridMultilevel"/>
    <w:tmpl w:val="D5E8BAC6"/>
    <w:lvl w:ilvl="0" w:tplc="179C323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E69567D"/>
    <w:multiLevelType w:val="hybridMultilevel"/>
    <w:tmpl w:val="07B62B3C"/>
    <w:lvl w:ilvl="0" w:tplc="2AC419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9F2E33"/>
    <w:multiLevelType w:val="hybridMultilevel"/>
    <w:tmpl w:val="C240AF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480663"/>
    <w:multiLevelType w:val="hybridMultilevel"/>
    <w:tmpl w:val="CB10CEF0"/>
    <w:lvl w:ilvl="0" w:tplc="FF1A3C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0413B6"/>
    <w:multiLevelType w:val="multilevel"/>
    <w:tmpl w:val="821AC600"/>
    <w:lvl w:ilvl="0">
      <w:start w:val="1"/>
      <w:numFmt w:val="decimal"/>
      <w:lvlText w:val="%1."/>
      <w:lvlJc w:val="left"/>
      <w:pPr>
        <w:ind w:left="720" w:hanging="360"/>
      </w:pPr>
      <w:rPr>
        <w:rFonts w:hint="default"/>
        <w:b w:val="0"/>
      </w:rPr>
    </w:lvl>
    <w:lvl w:ilvl="1">
      <w:start w:val="37"/>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08C5E69"/>
    <w:multiLevelType w:val="multilevel"/>
    <w:tmpl w:val="7728D028"/>
    <w:lvl w:ilvl="0">
      <w:start w:val="1"/>
      <w:numFmt w:val="decimal"/>
      <w:lvlText w:val="%1."/>
      <w:lvlJc w:val="left"/>
      <w:pPr>
        <w:ind w:left="720" w:hanging="360"/>
      </w:pPr>
      <w:rPr>
        <w:rFonts w:hint="default"/>
        <w:b w:val="0"/>
      </w:rPr>
    </w:lvl>
    <w:lvl w:ilvl="1">
      <w:start w:val="37"/>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C1B42C0"/>
    <w:multiLevelType w:val="multilevel"/>
    <w:tmpl w:val="9448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77E75"/>
    <w:multiLevelType w:val="hybridMultilevel"/>
    <w:tmpl w:val="FA763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514393"/>
    <w:multiLevelType w:val="hybridMultilevel"/>
    <w:tmpl w:val="79F40500"/>
    <w:lvl w:ilvl="0" w:tplc="4A68CFB0">
      <w:start w:val="1"/>
      <w:numFmt w:val="low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5"/>
  </w:num>
  <w:num w:numId="4">
    <w:abstractNumId w:val="9"/>
  </w:num>
  <w:num w:numId="5">
    <w:abstractNumId w:val="6"/>
  </w:num>
  <w:num w:numId="6">
    <w:abstractNumId w:val="7"/>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425"/>
  <w:hyphenationZone w:val="425"/>
  <w:evenAndOddHeaders/>
  <w:drawingGridHorizontalSpacing w:val="100"/>
  <w:displayHorizontalDrawingGridEvery w:val="2"/>
  <w:characterSpacingControl w:val="doNotCompress"/>
  <w:hdrShapeDefaults>
    <o:shapedefaults v:ext="edit" spidmax="2049"/>
  </w:hdrShapeDefaults>
  <w:footnotePr>
    <w:numFmt w:val="chicago"/>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51"/>
    <w:rsid w:val="00000392"/>
    <w:rsid w:val="00001280"/>
    <w:rsid w:val="000026FF"/>
    <w:rsid w:val="0000417E"/>
    <w:rsid w:val="000058A0"/>
    <w:rsid w:val="00006BE4"/>
    <w:rsid w:val="00007AC9"/>
    <w:rsid w:val="00007C2C"/>
    <w:rsid w:val="00010E79"/>
    <w:rsid w:val="00014B65"/>
    <w:rsid w:val="000150E4"/>
    <w:rsid w:val="00015F27"/>
    <w:rsid w:val="00016C42"/>
    <w:rsid w:val="00020E31"/>
    <w:rsid w:val="00021B32"/>
    <w:rsid w:val="00022B4B"/>
    <w:rsid w:val="000239CB"/>
    <w:rsid w:val="00023D8E"/>
    <w:rsid w:val="00024A75"/>
    <w:rsid w:val="00025986"/>
    <w:rsid w:val="000259E9"/>
    <w:rsid w:val="000262DE"/>
    <w:rsid w:val="000271A5"/>
    <w:rsid w:val="000309D7"/>
    <w:rsid w:val="00031134"/>
    <w:rsid w:val="0003458B"/>
    <w:rsid w:val="000358D1"/>
    <w:rsid w:val="00035D82"/>
    <w:rsid w:val="000402F6"/>
    <w:rsid w:val="00040FA1"/>
    <w:rsid w:val="00042712"/>
    <w:rsid w:val="000435F3"/>
    <w:rsid w:val="00043BFB"/>
    <w:rsid w:val="000444B9"/>
    <w:rsid w:val="0004639B"/>
    <w:rsid w:val="00047945"/>
    <w:rsid w:val="00047D30"/>
    <w:rsid w:val="000503F4"/>
    <w:rsid w:val="00050B5D"/>
    <w:rsid w:val="00052689"/>
    <w:rsid w:val="00052FA2"/>
    <w:rsid w:val="000535F1"/>
    <w:rsid w:val="000536D8"/>
    <w:rsid w:val="00054A00"/>
    <w:rsid w:val="0005639A"/>
    <w:rsid w:val="00057E83"/>
    <w:rsid w:val="000607D6"/>
    <w:rsid w:val="00060CA5"/>
    <w:rsid w:val="00060E84"/>
    <w:rsid w:val="0006179A"/>
    <w:rsid w:val="00065EDB"/>
    <w:rsid w:val="00066896"/>
    <w:rsid w:val="000668EF"/>
    <w:rsid w:val="00067337"/>
    <w:rsid w:val="0007089C"/>
    <w:rsid w:val="00071DCD"/>
    <w:rsid w:val="000734D9"/>
    <w:rsid w:val="00077104"/>
    <w:rsid w:val="00077346"/>
    <w:rsid w:val="0008153C"/>
    <w:rsid w:val="00084783"/>
    <w:rsid w:val="00085BEC"/>
    <w:rsid w:val="00086180"/>
    <w:rsid w:val="00087534"/>
    <w:rsid w:val="00087A3D"/>
    <w:rsid w:val="000908F4"/>
    <w:rsid w:val="00092150"/>
    <w:rsid w:val="00092547"/>
    <w:rsid w:val="00093DFE"/>
    <w:rsid w:val="00093FEB"/>
    <w:rsid w:val="00094C83"/>
    <w:rsid w:val="000A0804"/>
    <w:rsid w:val="000A09F2"/>
    <w:rsid w:val="000A50C0"/>
    <w:rsid w:val="000A59B8"/>
    <w:rsid w:val="000A71D5"/>
    <w:rsid w:val="000B0263"/>
    <w:rsid w:val="000B4472"/>
    <w:rsid w:val="000B52C0"/>
    <w:rsid w:val="000B54CC"/>
    <w:rsid w:val="000B69DD"/>
    <w:rsid w:val="000C169F"/>
    <w:rsid w:val="000C2AD1"/>
    <w:rsid w:val="000C6E7A"/>
    <w:rsid w:val="000C6F4D"/>
    <w:rsid w:val="000D0C14"/>
    <w:rsid w:val="000D1FFB"/>
    <w:rsid w:val="000D20CD"/>
    <w:rsid w:val="000D219A"/>
    <w:rsid w:val="000D260A"/>
    <w:rsid w:val="000D35CB"/>
    <w:rsid w:val="000D4687"/>
    <w:rsid w:val="000D5967"/>
    <w:rsid w:val="000E176B"/>
    <w:rsid w:val="000E2274"/>
    <w:rsid w:val="000E28C6"/>
    <w:rsid w:val="000E2F35"/>
    <w:rsid w:val="000E621C"/>
    <w:rsid w:val="000E62B7"/>
    <w:rsid w:val="000E734C"/>
    <w:rsid w:val="000F0A5C"/>
    <w:rsid w:val="000F21F5"/>
    <w:rsid w:val="000F37B8"/>
    <w:rsid w:val="000F430C"/>
    <w:rsid w:val="000F44C4"/>
    <w:rsid w:val="000F4FEB"/>
    <w:rsid w:val="000F54D7"/>
    <w:rsid w:val="000F60AB"/>
    <w:rsid w:val="001009D5"/>
    <w:rsid w:val="0010112D"/>
    <w:rsid w:val="00101949"/>
    <w:rsid w:val="0010338D"/>
    <w:rsid w:val="001039D2"/>
    <w:rsid w:val="001070DF"/>
    <w:rsid w:val="001103A4"/>
    <w:rsid w:val="00110411"/>
    <w:rsid w:val="00110D1C"/>
    <w:rsid w:val="00112DCB"/>
    <w:rsid w:val="00112E25"/>
    <w:rsid w:val="00115E71"/>
    <w:rsid w:val="00121B41"/>
    <w:rsid w:val="00123384"/>
    <w:rsid w:val="00125ADE"/>
    <w:rsid w:val="00125C4A"/>
    <w:rsid w:val="00125E0E"/>
    <w:rsid w:val="00125ED4"/>
    <w:rsid w:val="0012717F"/>
    <w:rsid w:val="001274EB"/>
    <w:rsid w:val="00127EA6"/>
    <w:rsid w:val="00130AB4"/>
    <w:rsid w:val="0013134B"/>
    <w:rsid w:val="001317FE"/>
    <w:rsid w:val="00131ADC"/>
    <w:rsid w:val="00131D44"/>
    <w:rsid w:val="00132D31"/>
    <w:rsid w:val="00133210"/>
    <w:rsid w:val="00133882"/>
    <w:rsid w:val="00134C75"/>
    <w:rsid w:val="00137717"/>
    <w:rsid w:val="001407C6"/>
    <w:rsid w:val="00140F88"/>
    <w:rsid w:val="00141D2A"/>
    <w:rsid w:val="00142433"/>
    <w:rsid w:val="00142DE1"/>
    <w:rsid w:val="00142E24"/>
    <w:rsid w:val="001435A3"/>
    <w:rsid w:val="001435AF"/>
    <w:rsid w:val="00144AB1"/>
    <w:rsid w:val="00145482"/>
    <w:rsid w:val="0014608F"/>
    <w:rsid w:val="00146295"/>
    <w:rsid w:val="001466BD"/>
    <w:rsid w:val="00146837"/>
    <w:rsid w:val="00151AD5"/>
    <w:rsid w:val="0015460B"/>
    <w:rsid w:val="001546E9"/>
    <w:rsid w:val="00154C08"/>
    <w:rsid w:val="00155C51"/>
    <w:rsid w:val="001572BD"/>
    <w:rsid w:val="001604C0"/>
    <w:rsid w:val="00161E5C"/>
    <w:rsid w:val="001634DA"/>
    <w:rsid w:val="00164F54"/>
    <w:rsid w:val="001651CA"/>
    <w:rsid w:val="001652B2"/>
    <w:rsid w:val="00165B4B"/>
    <w:rsid w:val="001661E6"/>
    <w:rsid w:val="001703CB"/>
    <w:rsid w:val="0017087A"/>
    <w:rsid w:val="00171A27"/>
    <w:rsid w:val="001725D2"/>
    <w:rsid w:val="00174159"/>
    <w:rsid w:val="00175021"/>
    <w:rsid w:val="0017778B"/>
    <w:rsid w:val="00177B58"/>
    <w:rsid w:val="00180AB6"/>
    <w:rsid w:val="00180BE7"/>
    <w:rsid w:val="00181495"/>
    <w:rsid w:val="00184F3C"/>
    <w:rsid w:val="00185C45"/>
    <w:rsid w:val="00187911"/>
    <w:rsid w:val="00187E8B"/>
    <w:rsid w:val="00191CF5"/>
    <w:rsid w:val="001923D4"/>
    <w:rsid w:val="00194034"/>
    <w:rsid w:val="0019645B"/>
    <w:rsid w:val="0019713E"/>
    <w:rsid w:val="00197F4A"/>
    <w:rsid w:val="001A2AD0"/>
    <w:rsid w:val="001A3703"/>
    <w:rsid w:val="001A4042"/>
    <w:rsid w:val="001A56DB"/>
    <w:rsid w:val="001A5B51"/>
    <w:rsid w:val="001A5CDE"/>
    <w:rsid w:val="001A678F"/>
    <w:rsid w:val="001A6AA7"/>
    <w:rsid w:val="001A715D"/>
    <w:rsid w:val="001A72B6"/>
    <w:rsid w:val="001B1F31"/>
    <w:rsid w:val="001B3334"/>
    <w:rsid w:val="001B4F0F"/>
    <w:rsid w:val="001B5705"/>
    <w:rsid w:val="001B5731"/>
    <w:rsid w:val="001B5B83"/>
    <w:rsid w:val="001B6923"/>
    <w:rsid w:val="001C1E93"/>
    <w:rsid w:val="001C2948"/>
    <w:rsid w:val="001C2F84"/>
    <w:rsid w:val="001C3835"/>
    <w:rsid w:val="001C3E7F"/>
    <w:rsid w:val="001C4231"/>
    <w:rsid w:val="001C4938"/>
    <w:rsid w:val="001C5A97"/>
    <w:rsid w:val="001C5C0A"/>
    <w:rsid w:val="001C5EBA"/>
    <w:rsid w:val="001C6870"/>
    <w:rsid w:val="001C733F"/>
    <w:rsid w:val="001D0468"/>
    <w:rsid w:val="001D2F2C"/>
    <w:rsid w:val="001D72E6"/>
    <w:rsid w:val="001D742E"/>
    <w:rsid w:val="001E2AF3"/>
    <w:rsid w:val="001E5108"/>
    <w:rsid w:val="001E64D9"/>
    <w:rsid w:val="001E71EA"/>
    <w:rsid w:val="001E73D9"/>
    <w:rsid w:val="001F66ED"/>
    <w:rsid w:val="001F70B4"/>
    <w:rsid w:val="00200718"/>
    <w:rsid w:val="0020322E"/>
    <w:rsid w:val="002050B2"/>
    <w:rsid w:val="00206FBE"/>
    <w:rsid w:val="0020733E"/>
    <w:rsid w:val="0021095B"/>
    <w:rsid w:val="002133A4"/>
    <w:rsid w:val="00213F0A"/>
    <w:rsid w:val="002146D9"/>
    <w:rsid w:val="00214D74"/>
    <w:rsid w:val="00217B59"/>
    <w:rsid w:val="00220ABC"/>
    <w:rsid w:val="0022110B"/>
    <w:rsid w:val="00221494"/>
    <w:rsid w:val="002240A2"/>
    <w:rsid w:val="00224466"/>
    <w:rsid w:val="00224893"/>
    <w:rsid w:val="00224C1D"/>
    <w:rsid w:val="002305A2"/>
    <w:rsid w:val="00230FDE"/>
    <w:rsid w:val="0023306B"/>
    <w:rsid w:val="00235AF7"/>
    <w:rsid w:val="002364FE"/>
    <w:rsid w:val="00236CFF"/>
    <w:rsid w:val="002377A8"/>
    <w:rsid w:val="00237803"/>
    <w:rsid w:val="00237BDD"/>
    <w:rsid w:val="00244D67"/>
    <w:rsid w:val="002454B5"/>
    <w:rsid w:val="00245ED9"/>
    <w:rsid w:val="00247469"/>
    <w:rsid w:val="002477FE"/>
    <w:rsid w:val="00247C75"/>
    <w:rsid w:val="00250D92"/>
    <w:rsid w:val="002515CC"/>
    <w:rsid w:val="00252372"/>
    <w:rsid w:val="00254D3F"/>
    <w:rsid w:val="00256A44"/>
    <w:rsid w:val="002572BE"/>
    <w:rsid w:val="002603D6"/>
    <w:rsid w:val="0026208A"/>
    <w:rsid w:val="00262E4A"/>
    <w:rsid w:val="0026355A"/>
    <w:rsid w:val="00265709"/>
    <w:rsid w:val="00266DE8"/>
    <w:rsid w:val="00267380"/>
    <w:rsid w:val="0026738F"/>
    <w:rsid w:val="00267674"/>
    <w:rsid w:val="0027098E"/>
    <w:rsid w:val="002725F3"/>
    <w:rsid w:val="002726B5"/>
    <w:rsid w:val="00273855"/>
    <w:rsid w:val="0027405E"/>
    <w:rsid w:val="00275415"/>
    <w:rsid w:val="00276DB5"/>
    <w:rsid w:val="00277376"/>
    <w:rsid w:val="002803E5"/>
    <w:rsid w:val="0028466A"/>
    <w:rsid w:val="00285196"/>
    <w:rsid w:val="00285245"/>
    <w:rsid w:val="0028720D"/>
    <w:rsid w:val="002901DB"/>
    <w:rsid w:val="0029021E"/>
    <w:rsid w:val="002902EC"/>
    <w:rsid w:val="00290863"/>
    <w:rsid w:val="002909E5"/>
    <w:rsid w:val="00291E12"/>
    <w:rsid w:val="002926FD"/>
    <w:rsid w:val="00292D6B"/>
    <w:rsid w:val="002930F5"/>
    <w:rsid w:val="00293489"/>
    <w:rsid w:val="00293E95"/>
    <w:rsid w:val="002947C5"/>
    <w:rsid w:val="0029632B"/>
    <w:rsid w:val="0029676B"/>
    <w:rsid w:val="00296AE9"/>
    <w:rsid w:val="00297803"/>
    <w:rsid w:val="00297EE6"/>
    <w:rsid w:val="002A2342"/>
    <w:rsid w:val="002A2704"/>
    <w:rsid w:val="002A372D"/>
    <w:rsid w:val="002A3D3B"/>
    <w:rsid w:val="002A5956"/>
    <w:rsid w:val="002B27AC"/>
    <w:rsid w:val="002B352C"/>
    <w:rsid w:val="002B3BAE"/>
    <w:rsid w:val="002B4D87"/>
    <w:rsid w:val="002B4EEA"/>
    <w:rsid w:val="002B67A4"/>
    <w:rsid w:val="002C0382"/>
    <w:rsid w:val="002C0DF5"/>
    <w:rsid w:val="002C0EC3"/>
    <w:rsid w:val="002C1DF0"/>
    <w:rsid w:val="002C2784"/>
    <w:rsid w:val="002C2BA3"/>
    <w:rsid w:val="002C3625"/>
    <w:rsid w:val="002C3A18"/>
    <w:rsid w:val="002C4CD4"/>
    <w:rsid w:val="002C4E3F"/>
    <w:rsid w:val="002C5621"/>
    <w:rsid w:val="002C65B4"/>
    <w:rsid w:val="002C7A2E"/>
    <w:rsid w:val="002D0FAD"/>
    <w:rsid w:val="002D16BB"/>
    <w:rsid w:val="002D41E8"/>
    <w:rsid w:val="002D6587"/>
    <w:rsid w:val="002D72B9"/>
    <w:rsid w:val="002E204F"/>
    <w:rsid w:val="002E2B30"/>
    <w:rsid w:val="002E3AE3"/>
    <w:rsid w:val="002E4BAE"/>
    <w:rsid w:val="002E5831"/>
    <w:rsid w:val="002E6660"/>
    <w:rsid w:val="002E746A"/>
    <w:rsid w:val="002E78F4"/>
    <w:rsid w:val="002F1017"/>
    <w:rsid w:val="002F1527"/>
    <w:rsid w:val="002F18D9"/>
    <w:rsid w:val="002F42C3"/>
    <w:rsid w:val="002F51E0"/>
    <w:rsid w:val="002F5D59"/>
    <w:rsid w:val="0030070D"/>
    <w:rsid w:val="00300E3E"/>
    <w:rsid w:val="003011AD"/>
    <w:rsid w:val="003025AF"/>
    <w:rsid w:val="0030448E"/>
    <w:rsid w:val="00306CCB"/>
    <w:rsid w:val="00307562"/>
    <w:rsid w:val="003122C0"/>
    <w:rsid w:val="003156DA"/>
    <w:rsid w:val="00315827"/>
    <w:rsid w:val="00317B0E"/>
    <w:rsid w:val="00320918"/>
    <w:rsid w:val="00324C5D"/>
    <w:rsid w:val="0032797E"/>
    <w:rsid w:val="00330389"/>
    <w:rsid w:val="00332631"/>
    <w:rsid w:val="00334CD0"/>
    <w:rsid w:val="0033509A"/>
    <w:rsid w:val="00341C52"/>
    <w:rsid w:val="00343CA3"/>
    <w:rsid w:val="00344572"/>
    <w:rsid w:val="00346B77"/>
    <w:rsid w:val="00347495"/>
    <w:rsid w:val="00347C0A"/>
    <w:rsid w:val="00353031"/>
    <w:rsid w:val="003543CF"/>
    <w:rsid w:val="00354809"/>
    <w:rsid w:val="003551EF"/>
    <w:rsid w:val="00356585"/>
    <w:rsid w:val="003602BA"/>
    <w:rsid w:val="00360346"/>
    <w:rsid w:val="00360938"/>
    <w:rsid w:val="00361005"/>
    <w:rsid w:val="00361020"/>
    <w:rsid w:val="003642A3"/>
    <w:rsid w:val="00364F8E"/>
    <w:rsid w:val="0036532E"/>
    <w:rsid w:val="003672C1"/>
    <w:rsid w:val="0037058D"/>
    <w:rsid w:val="003714DF"/>
    <w:rsid w:val="003720F5"/>
    <w:rsid w:val="003729A7"/>
    <w:rsid w:val="003744FF"/>
    <w:rsid w:val="00376847"/>
    <w:rsid w:val="0037750B"/>
    <w:rsid w:val="00380278"/>
    <w:rsid w:val="00382287"/>
    <w:rsid w:val="00382A75"/>
    <w:rsid w:val="00383B59"/>
    <w:rsid w:val="00384CEE"/>
    <w:rsid w:val="0038677C"/>
    <w:rsid w:val="00387462"/>
    <w:rsid w:val="00387DA9"/>
    <w:rsid w:val="00390EB7"/>
    <w:rsid w:val="00390FEC"/>
    <w:rsid w:val="00391156"/>
    <w:rsid w:val="00391F6E"/>
    <w:rsid w:val="003936E8"/>
    <w:rsid w:val="00395D32"/>
    <w:rsid w:val="0039631A"/>
    <w:rsid w:val="003A07F7"/>
    <w:rsid w:val="003A1DCA"/>
    <w:rsid w:val="003A21E7"/>
    <w:rsid w:val="003A30DA"/>
    <w:rsid w:val="003A6E32"/>
    <w:rsid w:val="003A76D9"/>
    <w:rsid w:val="003A7767"/>
    <w:rsid w:val="003B03F3"/>
    <w:rsid w:val="003B055F"/>
    <w:rsid w:val="003B0E4F"/>
    <w:rsid w:val="003B2519"/>
    <w:rsid w:val="003B466B"/>
    <w:rsid w:val="003B50E5"/>
    <w:rsid w:val="003B7416"/>
    <w:rsid w:val="003C0D55"/>
    <w:rsid w:val="003C1D27"/>
    <w:rsid w:val="003C2D19"/>
    <w:rsid w:val="003C445B"/>
    <w:rsid w:val="003D037F"/>
    <w:rsid w:val="003D06DF"/>
    <w:rsid w:val="003D0803"/>
    <w:rsid w:val="003D283D"/>
    <w:rsid w:val="003D370C"/>
    <w:rsid w:val="003D433E"/>
    <w:rsid w:val="003D4EA2"/>
    <w:rsid w:val="003D737D"/>
    <w:rsid w:val="003D7390"/>
    <w:rsid w:val="003D780C"/>
    <w:rsid w:val="003E04A8"/>
    <w:rsid w:val="003E09D0"/>
    <w:rsid w:val="003E0DC9"/>
    <w:rsid w:val="003E13ED"/>
    <w:rsid w:val="003E2BC8"/>
    <w:rsid w:val="003E44B4"/>
    <w:rsid w:val="003E4707"/>
    <w:rsid w:val="003E4C1E"/>
    <w:rsid w:val="003E5ED0"/>
    <w:rsid w:val="003E75FA"/>
    <w:rsid w:val="003E7A0E"/>
    <w:rsid w:val="003F0E1D"/>
    <w:rsid w:val="003F1CAF"/>
    <w:rsid w:val="003F4681"/>
    <w:rsid w:val="003F4D00"/>
    <w:rsid w:val="0040230D"/>
    <w:rsid w:val="004035BD"/>
    <w:rsid w:val="0040436E"/>
    <w:rsid w:val="004055A2"/>
    <w:rsid w:val="00405C4D"/>
    <w:rsid w:val="00406CFA"/>
    <w:rsid w:val="004137CF"/>
    <w:rsid w:val="00414BE9"/>
    <w:rsid w:val="00415CCE"/>
    <w:rsid w:val="004200C8"/>
    <w:rsid w:val="00422535"/>
    <w:rsid w:val="00424677"/>
    <w:rsid w:val="004254B6"/>
    <w:rsid w:val="004271D0"/>
    <w:rsid w:val="0043112D"/>
    <w:rsid w:val="0043210C"/>
    <w:rsid w:val="004329FC"/>
    <w:rsid w:val="00432A68"/>
    <w:rsid w:val="00432E5C"/>
    <w:rsid w:val="00433E3D"/>
    <w:rsid w:val="00436406"/>
    <w:rsid w:val="0043669D"/>
    <w:rsid w:val="00443BDD"/>
    <w:rsid w:val="00444D1C"/>
    <w:rsid w:val="00445C0F"/>
    <w:rsid w:val="004474A8"/>
    <w:rsid w:val="00450137"/>
    <w:rsid w:val="00450F2B"/>
    <w:rsid w:val="00452570"/>
    <w:rsid w:val="00456904"/>
    <w:rsid w:val="00461690"/>
    <w:rsid w:val="00462CD6"/>
    <w:rsid w:val="00463915"/>
    <w:rsid w:val="00463F6F"/>
    <w:rsid w:val="00464F68"/>
    <w:rsid w:val="0046534D"/>
    <w:rsid w:val="004700D9"/>
    <w:rsid w:val="00470F6B"/>
    <w:rsid w:val="00472923"/>
    <w:rsid w:val="004772FF"/>
    <w:rsid w:val="00477547"/>
    <w:rsid w:val="004779C9"/>
    <w:rsid w:val="004814CA"/>
    <w:rsid w:val="00482CCE"/>
    <w:rsid w:val="004845FE"/>
    <w:rsid w:val="004878F2"/>
    <w:rsid w:val="00487C4F"/>
    <w:rsid w:val="004917BA"/>
    <w:rsid w:val="004919B2"/>
    <w:rsid w:val="00492E22"/>
    <w:rsid w:val="00497ED4"/>
    <w:rsid w:val="004A0319"/>
    <w:rsid w:val="004A127D"/>
    <w:rsid w:val="004A38D5"/>
    <w:rsid w:val="004A3AC5"/>
    <w:rsid w:val="004A4F37"/>
    <w:rsid w:val="004A73DA"/>
    <w:rsid w:val="004B1427"/>
    <w:rsid w:val="004B149C"/>
    <w:rsid w:val="004B2694"/>
    <w:rsid w:val="004B49BA"/>
    <w:rsid w:val="004B6C6B"/>
    <w:rsid w:val="004C1146"/>
    <w:rsid w:val="004C1173"/>
    <w:rsid w:val="004C2D0D"/>
    <w:rsid w:val="004C4CE1"/>
    <w:rsid w:val="004C6D10"/>
    <w:rsid w:val="004D0683"/>
    <w:rsid w:val="004D16FA"/>
    <w:rsid w:val="004D3507"/>
    <w:rsid w:val="004D35CA"/>
    <w:rsid w:val="004D3E6C"/>
    <w:rsid w:val="004D49A0"/>
    <w:rsid w:val="004D5CA7"/>
    <w:rsid w:val="004D6193"/>
    <w:rsid w:val="004D69D5"/>
    <w:rsid w:val="004E00BB"/>
    <w:rsid w:val="004E0E41"/>
    <w:rsid w:val="004E194F"/>
    <w:rsid w:val="004E50FF"/>
    <w:rsid w:val="004E7C02"/>
    <w:rsid w:val="004F0B81"/>
    <w:rsid w:val="004F0D80"/>
    <w:rsid w:val="004F19E6"/>
    <w:rsid w:val="004F4232"/>
    <w:rsid w:val="00500CFE"/>
    <w:rsid w:val="005012CC"/>
    <w:rsid w:val="00503F63"/>
    <w:rsid w:val="00504F0C"/>
    <w:rsid w:val="00507E02"/>
    <w:rsid w:val="005108A6"/>
    <w:rsid w:val="00515087"/>
    <w:rsid w:val="00515876"/>
    <w:rsid w:val="00515A06"/>
    <w:rsid w:val="00516C2D"/>
    <w:rsid w:val="005174E4"/>
    <w:rsid w:val="0052126C"/>
    <w:rsid w:val="0052508A"/>
    <w:rsid w:val="005255E1"/>
    <w:rsid w:val="005278ED"/>
    <w:rsid w:val="005279A8"/>
    <w:rsid w:val="00527AFA"/>
    <w:rsid w:val="00532C8D"/>
    <w:rsid w:val="00533506"/>
    <w:rsid w:val="005336FE"/>
    <w:rsid w:val="005339E5"/>
    <w:rsid w:val="00537AAC"/>
    <w:rsid w:val="00540672"/>
    <w:rsid w:val="005408C3"/>
    <w:rsid w:val="00543705"/>
    <w:rsid w:val="00543BB2"/>
    <w:rsid w:val="00543F77"/>
    <w:rsid w:val="00545825"/>
    <w:rsid w:val="0054708B"/>
    <w:rsid w:val="00547315"/>
    <w:rsid w:val="00550A20"/>
    <w:rsid w:val="00552A3C"/>
    <w:rsid w:val="00555FC3"/>
    <w:rsid w:val="0055644D"/>
    <w:rsid w:val="005568B0"/>
    <w:rsid w:val="0055778E"/>
    <w:rsid w:val="00560D9E"/>
    <w:rsid w:val="00564A31"/>
    <w:rsid w:val="00564BA1"/>
    <w:rsid w:val="00565EA0"/>
    <w:rsid w:val="00566E23"/>
    <w:rsid w:val="005701BF"/>
    <w:rsid w:val="00570C77"/>
    <w:rsid w:val="005718B8"/>
    <w:rsid w:val="00571DA7"/>
    <w:rsid w:val="005721ED"/>
    <w:rsid w:val="0057425E"/>
    <w:rsid w:val="00574CD4"/>
    <w:rsid w:val="00577D8F"/>
    <w:rsid w:val="00580514"/>
    <w:rsid w:val="00580758"/>
    <w:rsid w:val="00581408"/>
    <w:rsid w:val="00582EB3"/>
    <w:rsid w:val="0058320B"/>
    <w:rsid w:val="0058345F"/>
    <w:rsid w:val="0058588D"/>
    <w:rsid w:val="00586175"/>
    <w:rsid w:val="005865FF"/>
    <w:rsid w:val="005878A4"/>
    <w:rsid w:val="00587F09"/>
    <w:rsid w:val="005922DE"/>
    <w:rsid w:val="005956EC"/>
    <w:rsid w:val="00595E90"/>
    <w:rsid w:val="005977CD"/>
    <w:rsid w:val="005977EA"/>
    <w:rsid w:val="00597BD3"/>
    <w:rsid w:val="00597E07"/>
    <w:rsid w:val="005A2507"/>
    <w:rsid w:val="005A569E"/>
    <w:rsid w:val="005B0DA8"/>
    <w:rsid w:val="005B1332"/>
    <w:rsid w:val="005B32A1"/>
    <w:rsid w:val="005B5DA9"/>
    <w:rsid w:val="005B7768"/>
    <w:rsid w:val="005C0CCD"/>
    <w:rsid w:val="005C0ED6"/>
    <w:rsid w:val="005C14CB"/>
    <w:rsid w:val="005C1C76"/>
    <w:rsid w:val="005C2E6C"/>
    <w:rsid w:val="005C3211"/>
    <w:rsid w:val="005C4877"/>
    <w:rsid w:val="005C6333"/>
    <w:rsid w:val="005D155E"/>
    <w:rsid w:val="005D197D"/>
    <w:rsid w:val="005D33B7"/>
    <w:rsid w:val="005D652A"/>
    <w:rsid w:val="005E05C5"/>
    <w:rsid w:val="005E09F2"/>
    <w:rsid w:val="005E39C2"/>
    <w:rsid w:val="005E6C1E"/>
    <w:rsid w:val="005E6D25"/>
    <w:rsid w:val="005E7A77"/>
    <w:rsid w:val="005F0C25"/>
    <w:rsid w:val="005F199C"/>
    <w:rsid w:val="005F3D46"/>
    <w:rsid w:val="005F4541"/>
    <w:rsid w:val="005F4FC8"/>
    <w:rsid w:val="005F5D22"/>
    <w:rsid w:val="005F64EC"/>
    <w:rsid w:val="00600CAC"/>
    <w:rsid w:val="006050BF"/>
    <w:rsid w:val="006057EB"/>
    <w:rsid w:val="00605F2F"/>
    <w:rsid w:val="00606666"/>
    <w:rsid w:val="00606C9A"/>
    <w:rsid w:val="00606E3A"/>
    <w:rsid w:val="006073C5"/>
    <w:rsid w:val="00607488"/>
    <w:rsid w:val="00611D95"/>
    <w:rsid w:val="00612461"/>
    <w:rsid w:val="006135B3"/>
    <w:rsid w:val="00613F7F"/>
    <w:rsid w:val="00616E82"/>
    <w:rsid w:val="00616F54"/>
    <w:rsid w:val="006173F5"/>
    <w:rsid w:val="00617E26"/>
    <w:rsid w:val="006211A0"/>
    <w:rsid w:val="0062191C"/>
    <w:rsid w:val="00621E03"/>
    <w:rsid w:val="00623218"/>
    <w:rsid w:val="006232A9"/>
    <w:rsid w:val="006239BD"/>
    <w:rsid w:val="00625DAC"/>
    <w:rsid w:val="00627715"/>
    <w:rsid w:val="00630109"/>
    <w:rsid w:val="0063062C"/>
    <w:rsid w:val="00631480"/>
    <w:rsid w:val="00633D42"/>
    <w:rsid w:val="00634E04"/>
    <w:rsid w:val="006353FE"/>
    <w:rsid w:val="0063688B"/>
    <w:rsid w:val="00636E99"/>
    <w:rsid w:val="00636F1B"/>
    <w:rsid w:val="0063701B"/>
    <w:rsid w:val="006428F7"/>
    <w:rsid w:val="006451EA"/>
    <w:rsid w:val="006455D7"/>
    <w:rsid w:val="00645CCE"/>
    <w:rsid w:val="00651560"/>
    <w:rsid w:val="006515D8"/>
    <w:rsid w:val="00652C03"/>
    <w:rsid w:val="0065321F"/>
    <w:rsid w:val="00653D37"/>
    <w:rsid w:val="00654BF4"/>
    <w:rsid w:val="006551FB"/>
    <w:rsid w:val="00655780"/>
    <w:rsid w:val="00656B18"/>
    <w:rsid w:val="00656F57"/>
    <w:rsid w:val="006571BF"/>
    <w:rsid w:val="006577DC"/>
    <w:rsid w:val="00657FBA"/>
    <w:rsid w:val="006613EB"/>
    <w:rsid w:val="00661B77"/>
    <w:rsid w:val="00663042"/>
    <w:rsid w:val="006635DE"/>
    <w:rsid w:val="006638FB"/>
    <w:rsid w:val="0066394C"/>
    <w:rsid w:val="00665B12"/>
    <w:rsid w:val="00667131"/>
    <w:rsid w:val="00667C62"/>
    <w:rsid w:val="00670B16"/>
    <w:rsid w:val="00670E61"/>
    <w:rsid w:val="0067106F"/>
    <w:rsid w:val="00671F47"/>
    <w:rsid w:val="006743BF"/>
    <w:rsid w:val="00681447"/>
    <w:rsid w:val="0068162E"/>
    <w:rsid w:val="0068279C"/>
    <w:rsid w:val="00682935"/>
    <w:rsid w:val="006836C1"/>
    <w:rsid w:val="00683D05"/>
    <w:rsid w:val="006856E8"/>
    <w:rsid w:val="00685E5F"/>
    <w:rsid w:val="00686BBB"/>
    <w:rsid w:val="00687518"/>
    <w:rsid w:val="006912AB"/>
    <w:rsid w:val="006913E4"/>
    <w:rsid w:val="006922D7"/>
    <w:rsid w:val="00692BA4"/>
    <w:rsid w:val="00692F35"/>
    <w:rsid w:val="00693BEE"/>
    <w:rsid w:val="0069469B"/>
    <w:rsid w:val="006950EE"/>
    <w:rsid w:val="0069544A"/>
    <w:rsid w:val="00695551"/>
    <w:rsid w:val="006971F3"/>
    <w:rsid w:val="00697616"/>
    <w:rsid w:val="006A0DEE"/>
    <w:rsid w:val="006A1B85"/>
    <w:rsid w:val="006A2BFF"/>
    <w:rsid w:val="006A3692"/>
    <w:rsid w:val="006A4BB5"/>
    <w:rsid w:val="006A4EB6"/>
    <w:rsid w:val="006A5F33"/>
    <w:rsid w:val="006A6B25"/>
    <w:rsid w:val="006A7DFF"/>
    <w:rsid w:val="006B1B26"/>
    <w:rsid w:val="006B4D8D"/>
    <w:rsid w:val="006B7F8B"/>
    <w:rsid w:val="006C41C0"/>
    <w:rsid w:val="006C465E"/>
    <w:rsid w:val="006C5CB0"/>
    <w:rsid w:val="006C7C5F"/>
    <w:rsid w:val="006D0126"/>
    <w:rsid w:val="006D0857"/>
    <w:rsid w:val="006D1AA9"/>
    <w:rsid w:val="006D2829"/>
    <w:rsid w:val="006D6718"/>
    <w:rsid w:val="006D6E6D"/>
    <w:rsid w:val="006D7CB0"/>
    <w:rsid w:val="006E242A"/>
    <w:rsid w:val="006E519E"/>
    <w:rsid w:val="006E5657"/>
    <w:rsid w:val="006E6616"/>
    <w:rsid w:val="006E6B21"/>
    <w:rsid w:val="006E7389"/>
    <w:rsid w:val="006E7527"/>
    <w:rsid w:val="006F16F7"/>
    <w:rsid w:val="006F24B9"/>
    <w:rsid w:val="006F3A71"/>
    <w:rsid w:val="006F4388"/>
    <w:rsid w:val="006F5D18"/>
    <w:rsid w:val="006F6BE1"/>
    <w:rsid w:val="00700CCA"/>
    <w:rsid w:val="00702E5B"/>
    <w:rsid w:val="00704127"/>
    <w:rsid w:val="00706C1B"/>
    <w:rsid w:val="00706F3E"/>
    <w:rsid w:val="007070FB"/>
    <w:rsid w:val="007071D6"/>
    <w:rsid w:val="00707B1A"/>
    <w:rsid w:val="007102A9"/>
    <w:rsid w:val="0071064C"/>
    <w:rsid w:val="00711048"/>
    <w:rsid w:val="00711578"/>
    <w:rsid w:val="00712A9D"/>
    <w:rsid w:val="00713171"/>
    <w:rsid w:val="00714BE3"/>
    <w:rsid w:val="00715877"/>
    <w:rsid w:val="00716D56"/>
    <w:rsid w:val="00720DFC"/>
    <w:rsid w:val="00720FE6"/>
    <w:rsid w:val="00721FF0"/>
    <w:rsid w:val="007222C3"/>
    <w:rsid w:val="0072623C"/>
    <w:rsid w:val="0072664E"/>
    <w:rsid w:val="00731696"/>
    <w:rsid w:val="007524EF"/>
    <w:rsid w:val="00752547"/>
    <w:rsid w:val="00753D32"/>
    <w:rsid w:val="00755B82"/>
    <w:rsid w:val="007608F8"/>
    <w:rsid w:val="00760F63"/>
    <w:rsid w:val="007610A9"/>
    <w:rsid w:val="007620ED"/>
    <w:rsid w:val="007640C6"/>
    <w:rsid w:val="0076468A"/>
    <w:rsid w:val="0076533E"/>
    <w:rsid w:val="007657D5"/>
    <w:rsid w:val="00767435"/>
    <w:rsid w:val="00767C20"/>
    <w:rsid w:val="00767F70"/>
    <w:rsid w:val="0077178E"/>
    <w:rsid w:val="00771BE3"/>
    <w:rsid w:val="00772586"/>
    <w:rsid w:val="00772705"/>
    <w:rsid w:val="00772765"/>
    <w:rsid w:val="00773044"/>
    <w:rsid w:val="00773195"/>
    <w:rsid w:val="007739E3"/>
    <w:rsid w:val="00774372"/>
    <w:rsid w:val="00774728"/>
    <w:rsid w:val="00777796"/>
    <w:rsid w:val="0077798F"/>
    <w:rsid w:val="00780327"/>
    <w:rsid w:val="0078271A"/>
    <w:rsid w:val="0078291A"/>
    <w:rsid w:val="00783406"/>
    <w:rsid w:val="00784AA9"/>
    <w:rsid w:val="007851A6"/>
    <w:rsid w:val="007873B0"/>
    <w:rsid w:val="007905D8"/>
    <w:rsid w:val="00792385"/>
    <w:rsid w:val="00793BF6"/>
    <w:rsid w:val="007940C0"/>
    <w:rsid w:val="007952AB"/>
    <w:rsid w:val="00795306"/>
    <w:rsid w:val="00795876"/>
    <w:rsid w:val="00797EE8"/>
    <w:rsid w:val="007A13B4"/>
    <w:rsid w:val="007A24B8"/>
    <w:rsid w:val="007A34A0"/>
    <w:rsid w:val="007A4B8C"/>
    <w:rsid w:val="007A5AE1"/>
    <w:rsid w:val="007A63DC"/>
    <w:rsid w:val="007A6D80"/>
    <w:rsid w:val="007B0091"/>
    <w:rsid w:val="007B0164"/>
    <w:rsid w:val="007B02C0"/>
    <w:rsid w:val="007B0BFF"/>
    <w:rsid w:val="007B3F74"/>
    <w:rsid w:val="007B5F21"/>
    <w:rsid w:val="007B722F"/>
    <w:rsid w:val="007B74B6"/>
    <w:rsid w:val="007B79BA"/>
    <w:rsid w:val="007C0719"/>
    <w:rsid w:val="007C0BF5"/>
    <w:rsid w:val="007C1539"/>
    <w:rsid w:val="007C1953"/>
    <w:rsid w:val="007C1B73"/>
    <w:rsid w:val="007C28BD"/>
    <w:rsid w:val="007C39B9"/>
    <w:rsid w:val="007C5AD2"/>
    <w:rsid w:val="007D03B2"/>
    <w:rsid w:val="007D07F3"/>
    <w:rsid w:val="007D0956"/>
    <w:rsid w:val="007D3126"/>
    <w:rsid w:val="007D45B5"/>
    <w:rsid w:val="007D5A6F"/>
    <w:rsid w:val="007D5C89"/>
    <w:rsid w:val="007D603D"/>
    <w:rsid w:val="007D6765"/>
    <w:rsid w:val="007D71E0"/>
    <w:rsid w:val="007E0565"/>
    <w:rsid w:val="007E6569"/>
    <w:rsid w:val="007E6AB8"/>
    <w:rsid w:val="007E73DA"/>
    <w:rsid w:val="007E7C6B"/>
    <w:rsid w:val="007F3590"/>
    <w:rsid w:val="007F3593"/>
    <w:rsid w:val="007F3A85"/>
    <w:rsid w:val="007F4E51"/>
    <w:rsid w:val="007F5C1A"/>
    <w:rsid w:val="007F5ED9"/>
    <w:rsid w:val="007F61AA"/>
    <w:rsid w:val="007F6442"/>
    <w:rsid w:val="007F7A49"/>
    <w:rsid w:val="007F7DA1"/>
    <w:rsid w:val="008031F9"/>
    <w:rsid w:val="008033F0"/>
    <w:rsid w:val="00803D5D"/>
    <w:rsid w:val="00806920"/>
    <w:rsid w:val="008125F4"/>
    <w:rsid w:val="00813FC7"/>
    <w:rsid w:val="00815752"/>
    <w:rsid w:val="008202AD"/>
    <w:rsid w:val="0082347E"/>
    <w:rsid w:val="00823AF6"/>
    <w:rsid w:val="00823FB0"/>
    <w:rsid w:val="008247C7"/>
    <w:rsid w:val="008249F4"/>
    <w:rsid w:val="0082566C"/>
    <w:rsid w:val="00825C42"/>
    <w:rsid w:val="008322C2"/>
    <w:rsid w:val="008342F4"/>
    <w:rsid w:val="00834AE3"/>
    <w:rsid w:val="008379C6"/>
    <w:rsid w:val="00837A24"/>
    <w:rsid w:val="00837FB7"/>
    <w:rsid w:val="0084173F"/>
    <w:rsid w:val="00842DE3"/>
    <w:rsid w:val="008431C9"/>
    <w:rsid w:val="00844730"/>
    <w:rsid w:val="00846243"/>
    <w:rsid w:val="008464B4"/>
    <w:rsid w:val="0084729A"/>
    <w:rsid w:val="008511AC"/>
    <w:rsid w:val="00852C4F"/>
    <w:rsid w:val="00852E7F"/>
    <w:rsid w:val="00854799"/>
    <w:rsid w:val="00855B50"/>
    <w:rsid w:val="00857978"/>
    <w:rsid w:val="00857AF9"/>
    <w:rsid w:val="00862BA4"/>
    <w:rsid w:val="00863E2C"/>
    <w:rsid w:val="00864A51"/>
    <w:rsid w:val="00865DF1"/>
    <w:rsid w:val="00867166"/>
    <w:rsid w:val="0086721D"/>
    <w:rsid w:val="008677E9"/>
    <w:rsid w:val="008678B9"/>
    <w:rsid w:val="008709E1"/>
    <w:rsid w:val="00870B02"/>
    <w:rsid w:val="00871BED"/>
    <w:rsid w:val="00872C71"/>
    <w:rsid w:val="008738E4"/>
    <w:rsid w:val="00873AC1"/>
    <w:rsid w:val="00874533"/>
    <w:rsid w:val="00874CC7"/>
    <w:rsid w:val="00875670"/>
    <w:rsid w:val="0088018C"/>
    <w:rsid w:val="008853BE"/>
    <w:rsid w:val="00886F15"/>
    <w:rsid w:val="008872F5"/>
    <w:rsid w:val="0089166F"/>
    <w:rsid w:val="008916EF"/>
    <w:rsid w:val="00892888"/>
    <w:rsid w:val="008929DF"/>
    <w:rsid w:val="00893E4F"/>
    <w:rsid w:val="00894529"/>
    <w:rsid w:val="00895DD5"/>
    <w:rsid w:val="00896017"/>
    <w:rsid w:val="00897BE7"/>
    <w:rsid w:val="00897FE3"/>
    <w:rsid w:val="008A123F"/>
    <w:rsid w:val="008A13BD"/>
    <w:rsid w:val="008A16CF"/>
    <w:rsid w:val="008A1D83"/>
    <w:rsid w:val="008A1EFB"/>
    <w:rsid w:val="008A304F"/>
    <w:rsid w:val="008A40BD"/>
    <w:rsid w:val="008A7970"/>
    <w:rsid w:val="008B0CDD"/>
    <w:rsid w:val="008B1584"/>
    <w:rsid w:val="008B4752"/>
    <w:rsid w:val="008B566D"/>
    <w:rsid w:val="008C3672"/>
    <w:rsid w:val="008C3919"/>
    <w:rsid w:val="008C4ECF"/>
    <w:rsid w:val="008D12B7"/>
    <w:rsid w:val="008D4381"/>
    <w:rsid w:val="008D54DB"/>
    <w:rsid w:val="008D5C5F"/>
    <w:rsid w:val="008D6B77"/>
    <w:rsid w:val="008E6EE1"/>
    <w:rsid w:val="008E768F"/>
    <w:rsid w:val="008F0342"/>
    <w:rsid w:val="008F07C5"/>
    <w:rsid w:val="008F3CE6"/>
    <w:rsid w:val="008F3D98"/>
    <w:rsid w:val="008F67B3"/>
    <w:rsid w:val="008F68F2"/>
    <w:rsid w:val="008F751C"/>
    <w:rsid w:val="0090027D"/>
    <w:rsid w:val="00900DD3"/>
    <w:rsid w:val="0090329C"/>
    <w:rsid w:val="009037F7"/>
    <w:rsid w:val="0090393F"/>
    <w:rsid w:val="00903A5E"/>
    <w:rsid w:val="009046AD"/>
    <w:rsid w:val="0090553D"/>
    <w:rsid w:val="00906C82"/>
    <w:rsid w:val="00911FAE"/>
    <w:rsid w:val="0091388A"/>
    <w:rsid w:val="00915C0B"/>
    <w:rsid w:val="00915CF9"/>
    <w:rsid w:val="009172DE"/>
    <w:rsid w:val="00917C8E"/>
    <w:rsid w:val="0092026F"/>
    <w:rsid w:val="0092039A"/>
    <w:rsid w:val="00922274"/>
    <w:rsid w:val="00924CEF"/>
    <w:rsid w:val="0092541A"/>
    <w:rsid w:val="00926BAD"/>
    <w:rsid w:val="009276D2"/>
    <w:rsid w:val="0093135D"/>
    <w:rsid w:val="0093206F"/>
    <w:rsid w:val="00934029"/>
    <w:rsid w:val="009355FB"/>
    <w:rsid w:val="009356E0"/>
    <w:rsid w:val="00936C61"/>
    <w:rsid w:val="0094149E"/>
    <w:rsid w:val="00942ED6"/>
    <w:rsid w:val="00943CE9"/>
    <w:rsid w:val="009447B8"/>
    <w:rsid w:val="00946F42"/>
    <w:rsid w:val="00950F9E"/>
    <w:rsid w:val="00952EDD"/>
    <w:rsid w:val="00954398"/>
    <w:rsid w:val="00954586"/>
    <w:rsid w:val="009546E3"/>
    <w:rsid w:val="009563A2"/>
    <w:rsid w:val="00957735"/>
    <w:rsid w:val="00961664"/>
    <w:rsid w:val="00961BAF"/>
    <w:rsid w:val="009667F1"/>
    <w:rsid w:val="00967BAD"/>
    <w:rsid w:val="00967FE0"/>
    <w:rsid w:val="009713F8"/>
    <w:rsid w:val="009726A0"/>
    <w:rsid w:val="009737CF"/>
    <w:rsid w:val="00974F86"/>
    <w:rsid w:val="00977327"/>
    <w:rsid w:val="00977E88"/>
    <w:rsid w:val="00981757"/>
    <w:rsid w:val="00981C9A"/>
    <w:rsid w:val="00982C88"/>
    <w:rsid w:val="00982DC7"/>
    <w:rsid w:val="00983320"/>
    <w:rsid w:val="00985653"/>
    <w:rsid w:val="00987597"/>
    <w:rsid w:val="00990FEC"/>
    <w:rsid w:val="009918FD"/>
    <w:rsid w:val="00991D17"/>
    <w:rsid w:val="00992BF8"/>
    <w:rsid w:val="00992EED"/>
    <w:rsid w:val="00996B25"/>
    <w:rsid w:val="00997001"/>
    <w:rsid w:val="00997500"/>
    <w:rsid w:val="009978C0"/>
    <w:rsid w:val="00997B96"/>
    <w:rsid w:val="009A05D2"/>
    <w:rsid w:val="009A0E5D"/>
    <w:rsid w:val="009A3C70"/>
    <w:rsid w:val="009A5BFD"/>
    <w:rsid w:val="009A61A5"/>
    <w:rsid w:val="009A784E"/>
    <w:rsid w:val="009B00D6"/>
    <w:rsid w:val="009B06B5"/>
    <w:rsid w:val="009B0CBC"/>
    <w:rsid w:val="009B1EFF"/>
    <w:rsid w:val="009B31B1"/>
    <w:rsid w:val="009B4963"/>
    <w:rsid w:val="009B512C"/>
    <w:rsid w:val="009B56C3"/>
    <w:rsid w:val="009B76BD"/>
    <w:rsid w:val="009B79F1"/>
    <w:rsid w:val="009C09D1"/>
    <w:rsid w:val="009C2C52"/>
    <w:rsid w:val="009C459C"/>
    <w:rsid w:val="009C5B6C"/>
    <w:rsid w:val="009C691F"/>
    <w:rsid w:val="009D0393"/>
    <w:rsid w:val="009D28A7"/>
    <w:rsid w:val="009D4071"/>
    <w:rsid w:val="009D5E67"/>
    <w:rsid w:val="009E014D"/>
    <w:rsid w:val="009E0F74"/>
    <w:rsid w:val="009E1687"/>
    <w:rsid w:val="009E3338"/>
    <w:rsid w:val="009E57EE"/>
    <w:rsid w:val="009E59C8"/>
    <w:rsid w:val="009E6A46"/>
    <w:rsid w:val="009F0AB4"/>
    <w:rsid w:val="009F1776"/>
    <w:rsid w:val="009F2345"/>
    <w:rsid w:val="009F3E64"/>
    <w:rsid w:val="009F64D8"/>
    <w:rsid w:val="00A008DC"/>
    <w:rsid w:val="00A0090E"/>
    <w:rsid w:val="00A00B4C"/>
    <w:rsid w:val="00A01547"/>
    <w:rsid w:val="00A02B44"/>
    <w:rsid w:val="00A03FC8"/>
    <w:rsid w:val="00A041A9"/>
    <w:rsid w:val="00A058EC"/>
    <w:rsid w:val="00A05CC6"/>
    <w:rsid w:val="00A109B8"/>
    <w:rsid w:val="00A10BD5"/>
    <w:rsid w:val="00A1203F"/>
    <w:rsid w:val="00A1251A"/>
    <w:rsid w:val="00A127DD"/>
    <w:rsid w:val="00A12CF5"/>
    <w:rsid w:val="00A14FFB"/>
    <w:rsid w:val="00A15D57"/>
    <w:rsid w:val="00A160F9"/>
    <w:rsid w:val="00A167D4"/>
    <w:rsid w:val="00A24693"/>
    <w:rsid w:val="00A25ADE"/>
    <w:rsid w:val="00A26053"/>
    <w:rsid w:val="00A30BB5"/>
    <w:rsid w:val="00A30EAD"/>
    <w:rsid w:val="00A343CC"/>
    <w:rsid w:val="00A35D5D"/>
    <w:rsid w:val="00A35FC9"/>
    <w:rsid w:val="00A363AB"/>
    <w:rsid w:val="00A37900"/>
    <w:rsid w:val="00A37D44"/>
    <w:rsid w:val="00A37F4C"/>
    <w:rsid w:val="00A4153B"/>
    <w:rsid w:val="00A43300"/>
    <w:rsid w:val="00A43A2D"/>
    <w:rsid w:val="00A469C0"/>
    <w:rsid w:val="00A4798F"/>
    <w:rsid w:val="00A47BAA"/>
    <w:rsid w:val="00A51C2F"/>
    <w:rsid w:val="00A54596"/>
    <w:rsid w:val="00A55273"/>
    <w:rsid w:val="00A609BA"/>
    <w:rsid w:val="00A61122"/>
    <w:rsid w:val="00A63B37"/>
    <w:rsid w:val="00A640E8"/>
    <w:rsid w:val="00A657C0"/>
    <w:rsid w:val="00A67177"/>
    <w:rsid w:val="00A67B05"/>
    <w:rsid w:val="00A67C10"/>
    <w:rsid w:val="00A70C9C"/>
    <w:rsid w:val="00A71699"/>
    <w:rsid w:val="00A7224B"/>
    <w:rsid w:val="00A7551D"/>
    <w:rsid w:val="00A76EA2"/>
    <w:rsid w:val="00A77F5B"/>
    <w:rsid w:val="00A806E9"/>
    <w:rsid w:val="00A8196C"/>
    <w:rsid w:val="00A8230A"/>
    <w:rsid w:val="00A849AC"/>
    <w:rsid w:val="00A84C5E"/>
    <w:rsid w:val="00A85910"/>
    <w:rsid w:val="00A870B2"/>
    <w:rsid w:val="00A877A4"/>
    <w:rsid w:val="00A90C15"/>
    <w:rsid w:val="00A913A2"/>
    <w:rsid w:val="00A91A80"/>
    <w:rsid w:val="00A949EF"/>
    <w:rsid w:val="00A94BAD"/>
    <w:rsid w:val="00AA0079"/>
    <w:rsid w:val="00AA1F4C"/>
    <w:rsid w:val="00AA4E61"/>
    <w:rsid w:val="00AA5638"/>
    <w:rsid w:val="00AA5CA5"/>
    <w:rsid w:val="00AA68ED"/>
    <w:rsid w:val="00AA6F64"/>
    <w:rsid w:val="00AB358A"/>
    <w:rsid w:val="00AB4338"/>
    <w:rsid w:val="00AB4EFA"/>
    <w:rsid w:val="00AB56D8"/>
    <w:rsid w:val="00AB71F6"/>
    <w:rsid w:val="00AB737B"/>
    <w:rsid w:val="00AB749C"/>
    <w:rsid w:val="00AC1AD1"/>
    <w:rsid w:val="00AC2BAE"/>
    <w:rsid w:val="00AC4652"/>
    <w:rsid w:val="00AC4D87"/>
    <w:rsid w:val="00AC7465"/>
    <w:rsid w:val="00AD19C9"/>
    <w:rsid w:val="00AD24A9"/>
    <w:rsid w:val="00AD2739"/>
    <w:rsid w:val="00AD48AE"/>
    <w:rsid w:val="00AD65F4"/>
    <w:rsid w:val="00AE0119"/>
    <w:rsid w:val="00AE2246"/>
    <w:rsid w:val="00AE2F13"/>
    <w:rsid w:val="00AE53B6"/>
    <w:rsid w:val="00AE5BED"/>
    <w:rsid w:val="00AF0364"/>
    <w:rsid w:val="00AF084A"/>
    <w:rsid w:val="00AF0976"/>
    <w:rsid w:val="00AF1785"/>
    <w:rsid w:val="00AF17E0"/>
    <w:rsid w:val="00AF1C40"/>
    <w:rsid w:val="00AF1E3D"/>
    <w:rsid w:val="00AF2080"/>
    <w:rsid w:val="00AF5C7E"/>
    <w:rsid w:val="00AF6A40"/>
    <w:rsid w:val="00AF75C1"/>
    <w:rsid w:val="00B00269"/>
    <w:rsid w:val="00B00BE9"/>
    <w:rsid w:val="00B010C5"/>
    <w:rsid w:val="00B011CE"/>
    <w:rsid w:val="00B0135B"/>
    <w:rsid w:val="00B017CE"/>
    <w:rsid w:val="00B04CE4"/>
    <w:rsid w:val="00B0763A"/>
    <w:rsid w:val="00B1002E"/>
    <w:rsid w:val="00B13B7F"/>
    <w:rsid w:val="00B1581B"/>
    <w:rsid w:val="00B17B9F"/>
    <w:rsid w:val="00B17E64"/>
    <w:rsid w:val="00B205A9"/>
    <w:rsid w:val="00B24244"/>
    <w:rsid w:val="00B24B31"/>
    <w:rsid w:val="00B265D0"/>
    <w:rsid w:val="00B30468"/>
    <w:rsid w:val="00B30C54"/>
    <w:rsid w:val="00B3208E"/>
    <w:rsid w:val="00B320FF"/>
    <w:rsid w:val="00B32520"/>
    <w:rsid w:val="00B33AB8"/>
    <w:rsid w:val="00B348E9"/>
    <w:rsid w:val="00B3662D"/>
    <w:rsid w:val="00B372B7"/>
    <w:rsid w:val="00B37DC9"/>
    <w:rsid w:val="00B4018B"/>
    <w:rsid w:val="00B409E7"/>
    <w:rsid w:val="00B40EFB"/>
    <w:rsid w:val="00B417E4"/>
    <w:rsid w:val="00B458ED"/>
    <w:rsid w:val="00B45A52"/>
    <w:rsid w:val="00B45DB0"/>
    <w:rsid w:val="00B51C0F"/>
    <w:rsid w:val="00B51FDC"/>
    <w:rsid w:val="00B5219E"/>
    <w:rsid w:val="00B52E44"/>
    <w:rsid w:val="00B52E8D"/>
    <w:rsid w:val="00B53122"/>
    <w:rsid w:val="00B53C87"/>
    <w:rsid w:val="00B57B1A"/>
    <w:rsid w:val="00B57CEE"/>
    <w:rsid w:val="00B57F7A"/>
    <w:rsid w:val="00B60611"/>
    <w:rsid w:val="00B60B83"/>
    <w:rsid w:val="00B60FB8"/>
    <w:rsid w:val="00B62CB4"/>
    <w:rsid w:val="00B6623B"/>
    <w:rsid w:val="00B674A2"/>
    <w:rsid w:val="00B70390"/>
    <w:rsid w:val="00B7107E"/>
    <w:rsid w:val="00B71474"/>
    <w:rsid w:val="00B72EB5"/>
    <w:rsid w:val="00B73BF8"/>
    <w:rsid w:val="00B74975"/>
    <w:rsid w:val="00B74CA2"/>
    <w:rsid w:val="00B75C30"/>
    <w:rsid w:val="00B76A11"/>
    <w:rsid w:val="00B77038"/>
    <w:rsid w:val="00B81A8D"/>
    <w:rsid w:val="00B85907"/>
    <w:rsid w:val="00B90673"/>
    <w:rsid w:val="00B91548"/>
    <w:rsid w:val="00B91A20"/>
    <w:rsid w:val="00B92918"/>
    <w:rsid w:val="00B93FC3"/>
    <w:rsid w:val="00BA1513"/>
    <w:rsid w:val="00BA18C2"/>
    <w:rsid w:val="00BA45E7"/>
    <w:rsid w:val="00BA4A32"/>
    <w:rsid w:val="00BA4F51"/>
    <w:rsid w:val="00BA5462"/>
    <w:rsid w:val="00BA547B"/>
    <w:rsid w:val="00BA621C"/>
    <w:rsid w:val="00BA75D6"/>
    <w:rsid w:val="00BB0065"/>
    <w:rsid w:val="00BB01CD"/>
    <w:rsid w:val="00BB0793"/>
    <w:rsid w:val="00BB0F00"/>
    <w:rsid w:val="00BB41BF"/>
    <w:rsid w:val="00BB4C67"/>
    <w:rsid w:val="00BB513F"/>
    <w:rsid w:val="00BB6BF0"/>
    <w:rsid w:val="00BB6C99"/>
    <w:rsid w:val="00BC1E89"/>
    <w:rsid w:val="00BC374F"/>
    <w:rsid w:val="00BC4156"/>
    <w:rsid w:val="00BC4171"/>
    <w:rsid w:val="00BC53DC"/>
    <w:rsid w:val="00BC54A3"/>
    <w:rsid w:val="00BC64DA"/>
    <w:rsid w:val="00BC7589"/>
    <w:rsid w:val="00BD0172"/>
    <w:rsid w:val="00BD0E27"/>
    <w:rsid w:val="00BD0E7B"/>
    <w:rsid w:val="00BD10E6"/>
    <w:rsid w:val="00BD3528"/>
    <w:rsid w:val="00BD3A97"/>
    <w:rsid w:val="00BD7A0B"/>
    <w:rsid w:val="00BD7C21"/>
    <w:rsid w:val="00BE033D"/>
    <w:rsid w:val="00BE1B5B"/>
    <w:rsid w:val="00BE3464"/>
    <w:rsid w:val="00BE3D09"/>
    <w:rsid w:val="00BE3D8A"/>
    <w:rsid w:val="00BE48C5"/>
    <w:rsid w:val="00BF03D7"/>
    <w:rsid w:val="00BF0F2F"/>
    <w:rsid w:val="00BF1B57"/>
    <w:rsid w:val="00BF2242"/>
    <w:rsid w:val="00BF24F6"/>
    <w:rsid w:val="00BF3CA8"/>
    <w:rsid w:val="00BF4127"/>
    <w:rsid w:val="00BF4E30"/>
    <w:rsid w:val="00BF52D6"/>
    <w:rsid w:val="00BF5398"/>
    <w:rsid w:val="00BF5E22"/>
    <w:rsid w:val="00BF6AF1"/>
    <w:rsid w:val="00BF7013"/>
    <w:rsid w:val="00BF74C9"/>
    <w:rsid w:val="00C051BB"/>
    <w:rsid w:val="00C054CE"/>
    <w:rsid w:val="00C054E6"/>
    <w:rsid w:val="00C0588D"/>
    <w:rsid w:val="00C114F2"/>
    <w:rsid w:val="00C11650"/>
    <w:rsid w:val="00C118BC"/>
    <w:rsid w:val="00C11EB3"/>
    <w:rsid w:val="00C132F6"/>
    <w:rsid w:val="00C15189"/>
    <w:rsid w:val="00C21ABF"/>
    <w:rsid w:val="00C21C43"/>
    <w:rsid w:val="00C23D06"/>
    <w:rsid w:val="00C252DF"/>
    <w:rsid w:val="00C255C5"/>
    <w:rsid w:val="00C2665B"/>
    <w:rsid w:val="00C30EB3"/>
    <w:rsid w:val="00C31FBC"/>
    <w:rsid w:val="00C34CE7"/>
    <w:rsid w:val="00C373E1"/>
    <w:rsid w:val="00C37F73"/>
    <w:rsid w:val="00C40CDD"/>
    <w:rsid w:val="00C41475"/>
    <w:rsid w:val="00C417D1"/>
    <w:rsid w:val="00C42917"/>
    <w:rsid w:val="00C44D54"/>
    <w:rsid w:val="00C5046D"/>
    <w:rsid w:val="00C522D0"/>
    <w:rsid w:val="00C5685E"/>
    <w:rsid w:val="00C56E4F"/>
    <w:rsid w:val="00C576B9"/>
    <w:rsid w:val="00C6035E"/>
    <w:rsid w:val="00C604B8"/>
    <w:rsid w:val="00C639B2"/>
    <w:rsid w:val="00C63AEF"/>
    <w:rsid w:val="00C63C48"/>
    <w:rsid w:val="00C662F8"/>
    <w:rsid w:val="00C66764"/>
    <w:rsid w:val="00C667F7"/>
    <w:rsid w:val="00C66C37"/>
    <w:rsid w:val="00C67305"/>
    <w:rsid w:val="00C704A5"/>
    <w:rsid w:val="00C7265C"/>
    <w:rsid w:val="00C749D6"/>
    <w:rsid w:val="00C74BB7"/>
    <w:rsid w:val="00C75438"/>
    <w:rsid w:val="00C77AB2"/>
    <w:rsid w:val="00C828AD"/>
    <w:rsid w:val="00C82C96"/>
    <w:rsid w:val="00C85591"/>
    <w:rsid w:val="00C91E64"/>
    <w:rsid w:val="00C9291F"/>
    <w:rsid w:val="00C949E3"/>
    <w:rsid w:val="00C96B26"/>
    <w:rsid w:val="00C973AD"/>
    <w:rsid w:val="00CA003A"/>
    <w:rsid w:val="00CA404E"/>
    <w:rsid w:val="00CA4429"/>
    <w:rsid w:val="00CA46BD"/>
    <w:rsid w:val="00CA5C83"/>
    <w:rsid w:val="00CA68CA"/>
    <w:rsid w:val="00CB1393"/>
    <w:rsid w:val="00CB1523"/>
    <w:rsid w:val="00CB31B6"/>
    <w:rsid w:val="00CB3971"/>
    <w:rsid w:val="00CB4974"/>
    <w:rsid w:val="00CB5069"/>
    <w:rsid w:val="00CB51E3"/>
    <w:rsid w:val="00CB6242"/>
    <w:rsid w:val="00CB70CC"/>
    <w:rsid w:val="00CB74FC"/>
    <w:rsid w:val="00CC0141"/>
    <w:rsid w:val="00CC26F0"/>
    <w:rsid w:val="00CC2C31"/>
    <w:rsid w:val="00CC3AE7"/>
    <w:rsid w:val="00CC4187"/>
    <w:rsid w:val="00CC4704"/>
    <w:rsid w:val="00CC78FF"/>
    <w:rsid w:val="00CC7A4E"/>
    <w:rsid w:val="00CD0EBC"/>
    <w:rsid w:val="00CD14EC"/>
    <w:rsid w:val="00CD2D10"/>
    <w:rsid w:val="00CD330D"/>
    <w:rsid w:val="00CD4FFE"/>
    <w:rsid w:val="00CD5B5F"/>
    <w:rsid w:val="00CD70E3"/>
    <w:rsid w:val="00CD7659"/>
    <w:rsid w:val="00CD7F42"/>
    <w:rsid w:val="00CE072A"/>
    <w:rsid w:val="00CE07DE"/>
    <w:rsid w:val="00CE0CBF"/>
    <w:rsid w:val="00CE1169"/>
    <w:rsid w:val="00CE257B"/>
    <w:rsid w:val="00CE3C84"/>
    <w:rsid w:val="00CE4FEA"/>
    <w:rsid w:val="00CE611D"/>
    <w:rsid w:val="00CE6412"/>
    <w:rsid w:val="00CE7C96"/>
    <w:rsid w:val="00CE7E73"/>
    <w:rsid w:val="00CE7FB5"/>
    <w:rsid w:val="00CF260B"/>
    <w:rsid w:val="00CF36FE"/>
    <w:rsid w:val="00CF3969"/>
    <w:rsid w:val="00CF44EC"/>
    <w:rsid w:val="00CF55FF"/>
    <w:rsid w:val="00CF67D1"/>
    <w:rsid w:val="00CF7F6D"/>
    <w:rsid w:val="00D004D9"/>
    <w:rsid w:val="00D02C82"/>
    <w:rsid w:val="00D073DD"/>
    <w:rsid w:val="00D07876"/>
    <w:rsid w:val="00D1239B"/>
    <w:rsid w:val="00D132E4"/>
    <w:rsid w:val="00D16F60"/>
    <w:rsid w:val="00D1736D"/>
    <w:rsid w:val="00D201AE"/>
    <w:rsid w:val="00D21B13"/>
    <w:rsid w:val="00D2274D"/>
    <w:rsid w:val="00D22A6D"/>
    <w:rsid w:val="00D23EBB"/>
    <w:rsid w:val="00D2567F"/>
    <w:rsid w:val="00D25F88"/>
    <w:rsid w:val="00D26C64"/>
    <w:rsid w:val="00D30950"/>
    <w:rsid w:val="00D30CC4"/>
    <w:rsid w:val="00D33891"/>
    <w:rsid w:val="00D361B4"/>
    <w:rsid w:val="00D36DE9"/>
    <w:rsid w:val="00D37C5D"/>
    <w:rsid w:val="00D4336F"/>
    <w:rsid w:val="00D444B7"/>
    <w:rsid w:val="00D446CE"/>
    <w:rsid w:val="00D46427"/>
    <w:rsid w:val="00D466C5"/>
    <w:rsid w:val="00D46C20"/>
    <w:rsid w:val="00D47BF4"/>
    <w:rsid w:val="00D51636"/>
    <w:rsid w:val="00D51BE3"/>
    <w:rsid w:val="00D5210F"/>
    <w:rsid w:val="00D52BD7"/>
    <w:rsid w:val="00D544D2"/>
    <w:rsid w:val="00D5551C"/>
    <w:rsid w:val="00D56644"/>
    <w:rsid w:val="00D57C28"/>
    <w:rsid w:val="00D61146"/>
    <w:rsid w:val="00D612E4"/>
    <w:rsid w:val="00D63ADE"/>
    <w:rsid w:val="00D63D87"/>
    <w:rsid w:val="00D64201"/>
    <w:rsid w:val="00D643DE"/>
    <w:rsid w:val="00D64F17"/>
    <w:rsid w:val="00D6707A"/>
    <w:rsid w:val="00D6723E"/>
    <w:rsid w:val="00D7088C"/>
    <w:rsid w:val="00D71432"/>
    <w:rsid w:val="00D72ADA"/>
    <w:rsid w:val="00D7318D"/>
    <w:rsid w:val="00D74522"/>
    <w:rsid w:val="00D7515F"/>
    <w:rsid w:val="00D77169"/>
    <w:rsid w:val="00D80923"/>
    <w:rsid w:val="00D82336"/>
    <w:rsid w:val="00D82547"/>
    <w:rsid w:val="00D82E0B"/>
    <w:rsid w:val="00D83C3D"/>
    <w:rsid w:val="00D85C19"/>
    <w:rsid w:val="00D85E38"/>
    <w:rsid w:val="00D87948"/>
    <w:rsid w:val="00D912EF"/>
    <w:rsid w:val="00D95902"/>
    <w:rsid w:val="00D976DF"/>
    <w:rsid w:val="00DA4E53"/>
    <w:rsid w:val="00DA533D"/>
    <w:rsid w:val="00DA5511"/>
    <w:rsid w:val="00DA5BB3"/>
    <w:rsid w:val="00DA62C3"/>
    <w:rsid w:val="00DA7F7B"/>
    <w:rsid w:val="00DA7FDB"/>
    <w:rsid w:val="00DB1EC3"/>
    <w:rsid w:val="00DB21B1"/>
    <w:rsid w:val="00DB317C"/>
    <w:rsid w:val="00DB340F"/>
    <w:rsid w:val="00DB40BD"/>
    <w:rsid w:val="00DB4D07"/>
    <w:rsid w:val="00DB643E"/>
    <w:rsid w:val="00DB6D99"/>
    <w:rsid w:val="00DC0D53"/>
    <w:rsid w:val="00DC30E6"/>
    <w:rsid w:val="00DC36EF"/>
    <w:rsid w:val="00DC5541"/>
    <w:rsid w:val="00DC5715"/>
    <w:rsid w:val="00DC5E26"/>
    <w:rsid w:val="00DC62B4"/>
    <w:rsid w:val="00DC73FC"/>
    <w:rsid w:val="00DD1F35"/>
    <w:rsid w:val="00DD362A"/>
    <w:rsid w:val="00DD39AC"/>
    <w:rsid w:val="00DD3BE2"/>
    <w:rsid w:val="00DD3C21"/>
    <w:rsid w:val="00DD4027"/>
    <w:rsid w:val="00DD5D23"/>
    <w:rsid w:val="00DD618C"/>
    <w:rsid w:val="00DD6572"/>
    <w:rsid w:val="00DD7A13"/>
    <w:rsid w:val="00DE14F3"/>
    <w:rsid w:val="00DE2892"/>
    <w:rsid w:val="00DE2DEE"/>
    <w:rsid w:val="00DE7796"/>
    <w:rsid w:val="00DF52EB"/>
    <w:rsid w:val="00DF5CC7"/>
    <w:rsid w:val="00DF5F81"/>
    <w:rsid w:val="00DF7959"/>
    <w:rsid w:val="00E0048F"/>
    <w:rsid w:val="00E01589"/>
    <w:rsid w:val="00E10641"/>
    <w:rsid w:val="00E1263F"/>
    <w:rsid w:val="00E13530"/>
    <w:rsid w:val="00E17013"/>
    <w:rsid w:val="00E216BB"/>
    <w:rsid w:val="00E2365E"/>
    <w:rsid w:val="00E24BF0"/>
    <w:rsid w:val="00E31C77"/>
    <w:rsid w:val="00E32DB8"/>
    <w:rsid w:val="00E350CC"/>
    <w:rsid w:val="00E3517B"/>
    <w:rsid w:val="00E3574C"/>
    <w:rsid w:val="00E379A0"/>
    <w:rsid w:val="00E40007"/>
    <w:rsid w:val="00E429E5"/>
    <w:rsid w:val="00E468FA"/>
    <w:rsid w:val="00E520B8"/>
    <w:rsid w:val="00E52750"/>
    <w:rsid w:val="00E53426"/>
    <w:rsid w:val="00E53924"/>
    <w:rsid w:val="00E53ED2"/>
    <w:rsid w:val="00E56C8B"/>
    <w:rsid w:val="00E608ED"/>
    <w:rsid w:val="00E612DD"/>
    <w:rsid w:val="00E62547"/>
    <w:rsid w:val="00E663ED"/>
    <w:rsid w:val="00E71D2F"/>
    <w:rsid w:val="00E74001"/>
    <w:rsid w:val="00E74FA6"/>
    <w:rsid w:val="00E75F8A"/>
    <w:rsid w:val="00E82CD1"/>
    <w:rsid w:val="00E82E6F"/>
    <w:rsid w:val="00E84DB9"/>
    <w:rsid w:val="00E8527E"/>
    <w:rsid w:val="00E85354"/>
    <w:rsid w:val="00E86297"/>
    <w:rsid w:val="00E863F0"/>
    <w:rsid w:val="00E86C96"/>
    <w:rsid w:val="00E9100B"/>
    <w:rsid w:val="00E92FA5"/>
    <w:rsid w:val="00E93FB0"/>
    <w:rsid w:val="00E951D8"/>
    <w:rsid w:val="00E955DB"/>
    <w:rsid w:val="00E96DC2"/>
    <w:rsid w:val="00E97326"/>
    <w:rsid w:val="00EA141C"/>
    <w:rsid w:val="00EA23AD"/>
    <w:rsid w:val="00EA4F2B"/>
    <w:rsid w:val="00EA7B9E"/>
    <w:rsid w:val="00EB00DC"/>
    <w:rsid w:val="00EB7469"/>
    <w:rsid w:val="00EB770E"/>
    <w:rsid w:val="00EC1961"/>
    <w:rsid w:val="00EC1B40"/>
    <w:rsid w:val="00EC4D02"/>
    <w:rsid w:val="00EC5081"/>
    <w:rsid w:val="00ED0F2A"/>
    <w:rsid w:val="00ED2A13"/>
    <w:rsid w:val="00ED3AC6"/>
    <w:rsid w:val="00ED5C44"/>
    <w:rsid w:val="00ED5C5D"/>
    <w:rsid w:val="00EE246C"/>
    <w:rsid w:val="00EE28C9"/>
    <w:rsid w:val="00EE32E4"/>
    <w:rsid w:val="00EE371D"/>
    <w:rsid w:val="00EE3DA4"/>
    <w:rsid w:val="00EE4997"/>
    <w:rsid w:val="00EE4DF9"/>
    <w:rsid w:val="00EF47AD"/>
    <w:rsid w:val="00EF5FB1"/>
    <w:rsid w:val="00EF64EA"/>
    <w:rsid w:val="00EF669B"/>
    <w:rsid w:val="00F00303"/>
    <w:rsid w:val="00F01CF0"/>
    <w:rsid w:val="00F03ECD"/>
    <w:rsid w:val="00F04679"/>
    <w:rsid w:val="00F07861"/>
    <w:rsid w:val="00F16C0E"/>
    <w:rsid w:val="00F202BC"/>
    <w:rsid w:val="00F217F8"/>
    <w:rsid w:val="00F2321F"/>
    <w:rsid w:val="00F24142"/>
    <w:rsid w:val="00F248E9"/>
    <w:rsid w:val="00F24B94"/>
    <w:rsid w:val="00F26015"/>
    <w:rsid w:val="00F2638F"/>
    <w:rsid w:val="00F27164"/>
    <w:rsid w:val="00F33675"/>
    <w:rsid w:val="00F359FD"/>
    <w:rsid w:val="00F36C2A"/>
    <w:rsid w:val="00F370C5"/>
    <w:rsid w:val="00F37CB0"/>
    <w:rsid w:val="00F4019E"/>
    <w:rsid w:val="00F4083E"/>
    <w:rsid w:val="00F440A5"/>
    <w:rsid w:val="00F47F2C"/>
    <w:rsid w:val="00F51A3A"/>
    <w:rsid w:val="00F51A79"/>
    <w:rsid w:val="00F51C2E"/>
    <w:rsid w:val="00F5212E"/>
    <w:rsid w:val="00F55171"/>
    <w:rsid w:val="00F553E3"/>
    <w:rsid w:val="00F56C10"/>
    <w:rsid w:val="00F61AA9"/>
    <w:rsid w:val="00F62BD7"/>
    <w:rsid w:val="00F62F1B"/>
    <w:rsid w:val="00F656E1"/>
    <w:rsid w:val="00F65783"/>
    <w:rsid w:val="00F67F4C"/>
    <w:rsid w:val="00F700B7"/>
    <w:rsid w:val="00F71F16"/>
    <w:rsid w:val="00F72132"/>
    <w:rsid w:val="00F73F51"/>
    <w:rsid w:val="00F75157"/>
    <w:rsid w:val="00F82187"/>
    <w:rsid w:val="00F82AC7"/>
    <w:rsid w:val="00F82E45"/>
    <w:rsid w:val="00F83EE0"/>
    <w:rsid w:val="00F879DE"/>
    <w:rsid w:val="00F913BA"/>
    <w:rsid w:val="00F93E41"/>
    <w:rsid w:val="00F942F1"/>
    <w:rsid w:val="00F972B1"/>
    <w:rsid w:val="00F97E69"/>
    <w:rsid w:val="00FA10B6"/>
    <w:rsid w:val="00FA3E3E"/>
    <w:rsid w:val="00FA5323"/>
    <w:rsid w:val="00FA55C3"/>
    <w:rsid w:val="00FA5B67"/>
    <w:rsid w:val="00FA798E"/>
    <w:rsid w:val="00FB4015"/>
    <w:rsid w:val="00FB5A7F"/>
    <w:rsid w:val="00FB62B6"/>
    <w:rsid w:val="00FB647B"/>
    <w:rsid w:val="00FB64F7"/>
    <w:rsid w:val="00FB6AAD"/>
    <w:rsid w:val="00FC3DF3"/>
    <w:rsid w:val="00FC4140"/>
    <w:rsid w:val="00FC475D"/>
    <w:rsid w:val="00FC73F4"/>
    <w:rsid w:val="00FD0D9C"/>
    <w:rsid w:val="00FD1B97"/>
    <w:rsid w:val="00FD2775"/>
    <w:rsid w:val="00FD3E32"/>
    <w:rsid w:val="00FD6067"/>
    <w:rsid w:val="00FD683A"/>
    <w:rsid w:val="00FD6D54"/>
    <w:rsid w:val="00FE139C"/>
    <w:rsid w:val="00FE41C8"/>
    <w:rsid w:val="00FE4621"/>
    <w:rsid w:val="00FE4A3C"/>
    <w:rsid w:val="00FE4A95"/>
    <w:rsid w:val="00FE4BC0"/>
    <w:rsid w:val="00FF3D2F"/>
    <w:rsid w:val="00FF42B3"/>
    <w:rsid w:val="00FF527D"/>
    <w:rsid w:val="00FF7C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uiPriority w:val="99"/>
    <w:rsid w:val="0028466A"/>
    <w:pPr>
      <w:spacing w:after="120"/>
    </w:pPr>
    <w:rPr>
      <w:sz w:val="24"/>
      <w:szCs w:val="24"/>
    </w:rPr>
  </w:style>
  <w:style w:type="character" w:customStyle="1" w:styleId="BodyTextChar">
    <w:name w:val="Body Text Char"/>
    <w:aliases w:val="Body Text Char Char Char1,Body Text Char Char Char Char"/>
    <w:link w:val="BodyText"/>
    <w:uiPriority w:val="99"/>
    <w:rsid w:val="0028466A"/>
    <w:rPr>
      <w:sz w:val="24"/>
      <w:szCs w:val="24"/>
    </w:rPr>
  </w:style>
  <w:style w:type="table" w:styleId="TableGrid">
    <w:name w:val="Table Grid"/>
    <w:basedOn w:val="TableNormal"/>
    <w:uiPriority w:val="59"/>
    <w:rsid w:val="0028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link w:val="ListParagraphChar"/>
    <w:uiPriority w:val="34"/>
    <w:qFormat/>
    <w:rsid w:val="00D72ADA"/>
    <w:pPr>
      <w:spacing w:after="200" w:line="276" w:lineRule="auto"/>
      <w:ind w:left="720"/>
      <w:contextualSpacing/>
    </w:pPr>
    <w:rPr>
      <w:rFonts w:ascii="Calibri" w:eastAsia="Calibri" w:hAnsi="Calibri"/>
      <w:sz w:val="22"/>
      <w:szCs w:val="22"/>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uiPriority w:val="10"/>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rPr>
  </w:style>
  <w:style w:type="character" w:customStyle="1" w:styleId="SubtitleChar">
    <w:name w:val="Subtitle Char"/>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svarticle">
    <w:name w:val="svarticle"/>
    <w:basedOn w:val="Normal"/>
    <w:rsid w:val="007C1B73"/>
    <w:pPr>
      <w:spacing w:before="100" w:beforeAutospacing="1" w:after="100" w:afterAutospacing="1"/>
      <w:jc w:val="both"/>
    </w:pPr>
    <w:rPr>
      <w:sz w:val="24"/>
      <w:szCs w:val="24"/>
      <w:lang w:val="en-US" w:eastAsia="en-US"/>
    </w:rPr>
  </w:style>
  <w:style w:type="character" w:customStyle="1" w:styleId="fontstyle01">
    <w:name w:val="fontstyle01"/>
    <w:rsid w:val="001B3334"/>
    <w:rPr>
      <w:rFonts w:ascii="ArialNarrow" w:hAnsi="ArialNarrow" w:hint="default"/>
      <w:b w:val="0"/>
      <w:bCs w:val="0"/>
      <w:i w:val="0"/>
      <w:iCs w:val="0"/>
      <w:color w:val="000000"/>
      <w:sz w:val="18"/>
      <w:szCs w:val="18"/>
    </w:rPr>
  </w:style>
  <w:style w:type="character" w:customStyle="1" w:styleId="CommentTextChar1">
    <w:name w:val="Comment Text Char1"/>
    <w:semiHidden/>
    <w:locked/>
    <w:rsid w:val="00996B25"/>
    <w:rPr>
      <w:rFonts w:ascii="Calibri" w:eastAsia="Calibri" w:hAnsi="Calibri" w:cs="Times New Roman"/>
      <w:sz w:val="20"/>
      <w:szCs w:val="20"/>
    </w:rPr>
  </w:style>
  <w:style w:type="character" w:customStyle="1" w:styleId="mixed-citation">
    <w:name w:val="mixed-citation"/>
    <w:rsid w:val="00996B25"/>
  </w:style>
  <w:style w:type="character" w:customStyle="1" w:styleId="nowrap">
    <w:name w:val="nowrap"/>
    <w:rsid w:val="00996B25"/>
  </w:style>
  <w:style w:type="character" w:customStyle="1" w:styleId="tlid-translation">
    <w:name w:val="tlid-translation"/>
    <w:basedOn w:val="DefaultParagraphFont"/>
    <w:rsid w:val="00E01589"/>
  </w:style>
  <w:style w:type="character" w:customStyle="1" w:styleId="addmd">
    <w:name w:val="addmd"/>
    <w:basedOn w:val="DefaultParagraphFont"/>
    <w:rsid w:val="00E01589"/>
  </w:style>
  <w:style w:type="character" w:customStyle="1" w:styleId="addmd1">
    <w:name w:val="addmd1"/>
    <w:rsid w:val="00E01589"/>
    <w:rPr>
      <w:sz w:val="20"/>
      <w:szCs w:val="20"/>
    </w:rPr>
  </w:style>
  <w:style w:type="character" w:customStyle="1" w:styleId="ListParagraphChar">
    <w:name w:val="List Paragraph Char"/>
    <w:link w:val="ListParagraph"/>
    <w:uiPriority w:val="34"/>
    <w:locked/>
    <w:rsid w:val="007608F8"/>
    <w:rPr>
      <w:rFonts w:ascii="Calibri" w:eastAsia="Calibri" w:hAnsi="Calibri"/>
      <w:sz w:val="22"/>
      <w:szCs w:val="22"/>
      <w:lang w:val="en-GB"/>
    </w:rPr>
  </w:style>
  <w:style w:type="character" w:customStyle="1" w:styleId="UnresolvedMention">
    <w:name w:val="Unresolved Mention"/>
    <w:uiPriority w:val="99"/>
    <w:semiHidden/>
    <w:unhideWhenUsed/>
    <w:rsid w:val="000E62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342"/>
    <w:rPr>
      <w:lang w:val="en-GB" w:eastAsia="en-GB"/>
    </w:rPr>
  </w:style>
  <w:style w:type="paragraph" w:styleId="Heading1">
    <w:name w:val="heading 1"/>
    <w:basedOn w:val="Normal"/>
    <w:next w:val="Normal"/>
    <w:link w:val="Heading1Char"/>
    <w:uiPriority w:val="9"/>
    <w:qFormat/>
    <w:rsid w:val="002A2342"/>
    <w:pPr>
      <w:keepNext/>
      <w:jc w:val="center"/>
      <w:outlineLvl w:val="0"/>
    </w:pPr>
    <w:rPr>
      <w:b/>
      <w:sz w:val="22"/>
      <w:szCs w:val="22"/>
    </w:rPr>
  </w:style>
  <w:style w:type="paragraph" w:styleId="Heading2">
    <w:name w:val="heading 2"/>
    <w:basedOn w:val="Normal"/>
    <w:next w:val="Normal"/>
    <w:link w:val="Heading2Char"/>
    <w:uiPriority w:val="9"/>
    <w:unhideWhenUsed/>
    <w:qFormat/>
    <w:rsid w:val="0037684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376847"/>
    <w:pPr>
      <w:keepNext/>
      <w:spacing w:before="120" w:after="120"/>
      <w:outlineLvl w:val="2"/>
    </w:pPr>
    <w:rPr>
      <w:rFonts w:ascii="YuTimes" w:hAnsi="YuTimes"/>
      <w:sz w:val="24"/>
      <w:szCs w:val="24"/>
    </w:rPr>
  </w:style>
  <w:style w:type="paragraph" w:styleId="Heading4">
    <w:name w:val="heading 4"/>
    <w:basedOn w:val="Normal"/>
    <w:next w:val="Normal"/>
    <w:link w:val="Heading4Char"/>
    <w:uiPriority w:val="9"/>
    <w:qFormat/>
    <w:rsid w:val="00376847"/>
    <w:pPr>
      <w:keepNext/>
      <w:spacing w:before="120"/>
      <w:jc w:val="center"/>
      <w:outlineLvl w:val="3"/>
    </w:pPr>
    <w:rPr>
      <w:rFonts w:ascii="YuTimes" w:hAnsi="YuTimes"/>
      <w:spacing w:val="-10"/>
      <w:sz w:val="24"/>
      <w:szCs w:val="24"/>
    </w:rPr>
  </w:style>
  <w:style w:type="paragraph" w:styleId="Heading5">
    <w:name w:val="heading 5"/>
    <w:basedOn w:val="Normal"/>
    <w:next w:val="Normal"/>
    <w:link w:val="Heading5Char"/>
    <w:uiPriority w:val="9"/>
    <w:qFormat/>
    <w:rsid w:val="00376847"/>
    <w:pPr>
      <w:keepNext/>
      <w:tabs>
        <w:tab w:val="left" w:pos="540"/>
      </w:tabs>
      <w:spacing w:line="360" w:lineRule="auto"/>
      <w:ind w:firstLine="720"/>
      <w:jc w:val="both"/>
      <w:outlineLvl w:val="4"/>
    </w:pPr>
    <w:rPr>
      <w:b/>
      <w:bCs/>
      <w:sz w:val="24"/>
      <w:szCs w:val="24"/>
    </w:rPr>
  </w:style>
  <w:style w:type="paragraph" w:styleId="Heading6">
    <w:name w:val="heading 6"/>
    <w:basedOn w:val="Normal"/>
    <w:next w:val="Normal"/>
    <w:link w:val="Heading6Char"/>
    <w:uiPriority w:val="9"/>
    <w:unhideWhenUsed/>
    <w:qFormat/>
    <w:rsid w:val="0019645B"/>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37684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C34CE7"/>
    <w:pPr>
      <w:keepNext/>
      <w:keepLines/>
      <w:spacing w:before="120" w:line="252" w:lineRule="auto"/>
      <w:jc w:val="both"/>
      <w:outlineLvl w:val="7"/>
    </w:pPr>
    <w:rPr>
      <w:rFonts w:ascii="Calibri" w:hAnsi="Calibri"/>
      <w:b/>
      <w:bCs/>
    </w:rPr>
  </w:style>
  <w:style w:type="paragraph" w:styleId="Heading9">
    <w:name w:val="heading 9"/>
    <w:basedOn w:val="Normal"/>
    <w:next w:val="Normal"/>
    <w:link w:val="Heading9Char"/>
    <w:uiPriority w:val="9"/>
    <w:semiHidden/>
    <w:unhideWhenUsed/>
    <w:qFormat/>
    <w:rsid w:val="00C34CE7"/>
    <w:pPr>
      <w:keepNext/>
      <w:keepLines/>
      <w:spacing w:before="120" w:line="252" w:lineRule="auto"/>
      <w:jc w:val="both"/>
      <w:outlineLvl w:val="8"/>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4EB6"/>
    <w:rPr>
      <w:b/>
      <w:sz w:val="22"/>
      <w:szCs w:val="22"/>
      <w:lang w:eastAsia="en-GB"/>
    </w:rPr>
  </w:style>
  <w:style w:type="character" w:customStyle="1" w:styleId="Heading2Char">
    <w:name w:val="Heading 2 Char"/>
    <w:link w:val="Heading2"/>
    <w:uiPriority w:val="9"/>
    <w:rsid w:val="00376847"/>
    <w:rPr>
      <w:rFonts w:ascii="Cambria" w:eastAsia="Times New Roman" w:hAnsi="Cambria" w:cs="Times New Roman"/>
      <w:b/>
      <w:bCs/>
      <w:i/>
      <w:iCs/>
      <w:sz w:val="28"/>
      <w:szCs w:val="28"/>
      <w:lang w:val="en-GB" w:eastAsia="en-GB"/>
    </w:rPr>
  </w:style>
  <w:style w:type="character" w:customStyle="1" w:styleId="Heading3Char">
    <w:name w:val="Heading 3 Char"/>
    <w:link w:val="Heading3"/>
    <w:uiPriority w:val="9"/>
    <w:rsid w:val="00376847"/>
    <w:rPr>
      <w:rFonts w:ascii="YuTimes" w:hAnsi="YuTimes" w:cs="YuTimes"/>
      <w:sz w:val="24"/>
      <w:szCs w:val="24"/>
      <w:lang w:val="en-GB"/>
    </w:rPr>
  </w:style>
  <w:style w:type="character" w:customStyle="1" w:styleId="Heading4Char">
    <w:name w:val="Heading 4 Char"/>
    <w:link w:val="Heading4"/>
    <w:uiPriority w:val="9"/>
    <w:rsid w:val="00376847"/>
    <w:rPr>
      <w:rFonts w:ascii="YuTimes" w:hAnsi="YuTimes" w:cs="YuTimes"/>
      <w:spacing w:val="-10"/>
      <w:sz w:val="24"/>
      <w:szCs w:val="24"/>
      <w:lang w:val="en-GB"/>
    </w:rPr>
  </w:style>
  <w:style w:type="character" w:customStyle="1" w:styleId="Heading5Char">
    <w:name w:val="Heading 5 Char"/>
    <w:link w:val="Heading5"/>
    <w:uiPriority w:val="9"/>
    <w:rsid w:val="00376847"/>
    <w:rPr>
      <w:b/>
      <w:bCs/>
      <w:sz w:val="24"/>
      <w:szCs w:val="24"/>
      <w:lang w:val="en-GB"/>
    </w:rPr>
  </w:style>
  <w:style w:type="character" w:customStyle="1" w:styleId="Heading6Char">
    <w:name w:val="Heading 6 Char"/>
    <w:link w:val="Heading6"/>
    <w:uiPriority w:val="9"/>
    <w:semiHidden/>
    <w:rsid w:val="0019645B"/>
    <w:rPr>
      <w:rFonts w:ascii="Calibri" w:eastAsia="Times New Roman" w:hAnsi="Calibri" w:cs="Times New Roman"/>
      <w:b/>
      <w:bCs/>
      <w:sz w:val="22"/>
      <w:szCs w:val="22"/>
      <w:lang w:val="en-GB" w:eastAsia="en-GB"/>
    </w:rPr>
  </w:style>
  <w:style w:type="character" w:customStyle="1" w:styleId="Heading7Char">
    <w:name w:val="Heading 7 Char"/>
    <w:link w:val="Heading7"/>
    <w:uiPriority w:val="9"/>
    <w:rsid w:val="00376847"/>
    <w:rPr>
      <w:sz w:val="24"/>
      <w:szCs w:val="24"/>
      <w:lang w:val="en-GB"/>
    </w:rPr>
  </w:style>
  <w:style w:type="character" w:customStyle="1" w:styleId="Heading8Char">
    <w:name w:val="Heading 8 Char"/>
    <w:link w:val="Heading8"/>
    <w:uiPriority w:val="9"/>
    <w:semiHidden/>
    <w:rsid w:val="00C34CE7"/>
    <w:rPr>
      <w:rFonts w:ascii="Calibri" w:hAnsi="Calibri"/>
      <w:b/>
      <w:bCs/>
    </w:rPr>
  </w:style>
  <w:style w:type="paragraph" w:styleId="BodyTextIndent">
    <w:name w:val="Body Text Indent"/>
    <w:basedOn w:val="Normal"/>
    <w:link w:val="BodyTextIndentChar"/>
    <w:uiPriority w:val="99"/>
    <w:semiHidden/>
    <w:rsid w:val="002A2342"/>
    <w:pPr>
      <w:ind w:firstLine="720"/>
      <w:jc w:val="both"/>
    </w:pPr>
    <w:rPr>
      <w:sz w:val="22"/>
      <w:szCs w:val="24"/>
    </w:rPr>
  </w:style>
  <w:style w:type="character" w:customStyle="1" w:styleId="BodyTextIndentChar">
    <w:name w:val="Body Text Indent Char"/>
    <w:link w:val="BodyTextIndent"/>
    <w:uiPriority w:val="99"/>
    <w:semiHidden/>
    <w:rsid w:val="00961BAF"/>
    <w:rPr>
      <w:sz w:val="22"/>
      <w:szCs w:val="24"/>
    </w:rPr>
  </w:style>
  <w:style w:type="paragraph" w:customStyle="1" w:styleId="Literatura">
    <w:name w:val="Literatura"/>
    <w:basedOn w:val="Normal"/>
    <w:rsid w:val="002A2342"/>
    <w:pPr>
      <w:widowControl w:val="0"/>
      <w:spacing w:after="120"/>
      <w:ind w:left="1418" w:hanging="1418"/>
      <w:jc w:val="both"/>
    </w:pPr>
    <w:rPr>
      <w:sz w:val="22"/>
      <w:lang w:val="en-US" w:eastAsia="en-US"/>
    </w:rPr>
  </w:style>
  <w:style w:type="character" w:styleId="Hyperlink">
    <w:name w:val="Hyperlink"/>
    <w:uiPriority w:val="99"/>
    <w:rsid w:val="002A2342"/>
    <w:rPr>
      <w:color w:val="0000FF"/>
      <w:u w:val="single"/>
    </w:rPr>
  </w:style>
  <w:style w:type="character" w:styleId="FootnoteReference">
    <w:name w:val="footnote reference"/>
    <w:uiPriority w:val="99"/>
    <w:rsid w:val="002A2342"/>
    <w:rPr>
      <w:vertAlign w:val="superscript"/>
    </w:rPr>
  </w:style>
  <w:style w:type="paragraph" w:styleId="BodyTextIndent3">
    <w:name w:val="Body Text Indent 3"/>
    <w:basedOn w:val="Normal"/>
    <w:link w:val="BodyTextIndent3Char"/>
    <w:uiPriority w:val="99"/>
    <w:rsid w:val="002A2342"/>
    <w:pPr>
      <w:spacing w:after="120"/>
      <w:ind w:left="283"/>
    </w:pPr>
    <w:rPr>
      <w:sz w:val="16"/>
      <w:szCs w:val="16"/>
    </w:rPr>
  </w:style>
  <w:style w:type="character" w:customStyle="1" w:styleId="BodyTextIndent3Char">
    <w:name w:val="Body Text Indent 3 Char"/>
    <w:link w:val="BodyTextIndent3"/>
    <w:uiPriority w:val="99"/>
    <w:locked/>
    <w:rsid w:val="00376847"/>
    <w:rPr>
      <w:sz w:val="16"/>
      <w:szCs w:val="16"/>
      <w:lang w:val="en-GB" w:eastAsia="en-GB"/>
    </w:rPr>
  </w:style>
  <w:style w:type="paragraph" w:styleId="BodyTextIndent2">
    <w:name w:val="Body Text Indent 2"/>
    <w:basedOn w:val="Normal"/>
    <w:link w:val="BodyTextIndent2Char"/>
    <w:uiPriority w:val="99"/>
    <w:rsid w:val="002A2342"/>
    <w:pPr>
      <w:ind w:firstLine="426"/>
      <w:jc w:val="both"/>
    </w:pPr>
    <w:rPr>
      <w:sz w:val="22"/>
      <w:szCs w:val="22"/>
    </w:rPr>
  </w:style>
  <w:style w:type="character" w:customStyle="1" w:styleId="BodyTextIndent2Char">
    <w:name w:val="Body Text Indent 2 Char"/>
    <w:link w:val="BodyTextIndent2"/>
    <w:uiPriority w:val="99"/>
    <w:rsid w:val="00961BAF"/>
    <w:rPr>
      <w:sz w:val="22"/>
      <w:szCs w:val="22"/>
      <w:lang w:eastAsia="en-GB"/>
    </w:rPr>
  </w:style>
  <w:style w:type="paragraph" w:customStyle="1" w:styleId="Literaturaruska">
    <w:name w:val="Literatura_ruska"/>
    <w:basedOn w:val="Literatura"/>
    <w:rsid w:val="002A2342"/>
  </w:style>
  <w:style w:type="paragraph" w:styleId="FootnoteText">
    <w:name w:val="footnote text"/>
    <w:basedOn w:val="Normal"/>
    <w:link w:val="FootnoteTextChar"/>
    <w:uiPriority w:val="99"/>
    <w:rsid w:val="002A2342"/>
  </w:style>
  <w:style w:type="character" w:customStyle="1" w:styleId="FootnoteTextChar">
    <w:name w:val="Footnote Text Char"/>
    <w:link w:val="FootnoteText"/>
    <w:uiPriority w:val="99"/>
    <w:rsid w:val="006A4EB6"/>
    <w:rPr>
      <w:lang w:val="en-GB" w:eastAsia="en-GB"/>
    </w:rPr>
  </w:style>
  <w:style w:type="character" w:customStyle="1" w:styleId="apple-converted-space">
    <w:name w:val="apple-converted-space"/>
    <w:basedOn w:val="DefaultParagraphFont"/>
    <w:rsid w:val="002A2342"/>
  </w:style>
  <w:style w:type="paragraph" w:styleId="BalloonText">
    <w:name w:val="Balloon Text"/>
    <w:basedOn w:val="Normal"/>
    <w:link w:val="BalloonTextChar"/>
    <w:uiPriority w:val="99"/>
    <w:semiHidden/>
    <w:rsid w:val="002A2342"/>
    <w:rPr>
      <w:rFonts w:ascii="Tahoma" w:hAnsi="Tahoma"/>
      <w:sz w:val="16"/>
      <w:szCs w:val="16"/>
    </w:rPr>
  </w:style>
  <w:style w:type="character" w:customStyle="1" w:styleId="BalloonTextChar">
    <w:name w:val="Balloon Text Char"/>
    <w:link w:val="BalloonText"/>
    <w:uiPriority w:val="99"/>
    <w:semiHidden/>
    <w:rsid w:val="00F4019E"/>
    <w:rPr>
      <w:rFonts w:ascii="Tahoma" w:hAnsi="Tahoma" w:cs="Tahoma"/>
      <w:sz w:val="16"/>
      <w:szCs w:val="16"/>
      <w:lang w:val="en-GB" w:eastAsia="en-GB"/>
    </w:rPr>
  </w:style>
  <w:style w:type="character" w:styleId="CommentReference">
    <w:name w:val="annotation reference"/>
    <w:uiPriority w:val="99"/>
    <w:rsid w:val="002A2342"/>
    <w:rPr>
      <w:sz w:val="16"/>
      <w:szCs w:val="16"/>
    </w:rPr>
  </w:style>
  <w:style w:type="paragraph" w:styleId="CommentText">
    <w:name w:val="annotation text"/>
    <w:basedOn w:val="Normal"/>
    <w:link w:val="CommentTextChar"/>
    <w:uiPriority w:val="99"/>
    <w:rsid w:val="002A2342"/>
  </w:style>
  <w:style w:type="character" w:customStyle="1" w:styleId="CommentTextChar">
    <w:name w:val="Comment Text Char"/>
    <w:link w:val="CommentText"/>
    <w:uiPriority w:val="99"/>
    <w:rsid w:val="00E468FA"/>
    <w:rPr>
      <w:lang w:val="en-GB" w:eastAsia="en-GB"/>
    </w:rPr>
  </w:style>
  <w:style w:type="paragraph" w:styleId="CommentSubject">
    <w:name w:val="annotation subject"/>
    <w:basedOn w:val="CommentText"/>
    <w:next w:val="CommentText"/>
    <w:link w:val="CommentSubjectChar"/>
    <w:uiPriority w:val="99"/>
    <w:rsid w:val="002A2342"/>
    <w:rPr>
      <w:b/>
      <w:bCs/>
    </w:rPr>
  </w:style>
  <w:style w:type="character" w:customStyle="1" w:styleId="CommentSubjectChar">
    <w:name w:val="Comment Subject Char"/>
    <w:link w:val="CommentSubject"/>
    <w:uiPriority w:val="99"/>
    <w:rsid w:val="00F4019E"/>
    <w:rPr>
      <w:b/>
      <w:bCs/>
      <w:lang w:val="en-GB" w:eastAsia="en-GB"/>
    </w:rPr>
  </w:style>
  <w:style w:type="paragraph" w:styleId="Header">
    <w:name w:val="header"/>
    <w:basedOn w:val="Normal"/>
    <w:link w:val="HeaderChar"/>
    <w:uiPriority w:val="99"/>
    <w:rsid w:val="002A2342"/>
    <w:pPr>
      <w:tabs>
        <w:tab w:val="center" w:pos="4320"/>
        <w:tab w:val="right" w:pos="8640"/>
      </w:tabs>
    </w:pPr>
  </w:style>
  <w:style w:type="character" w:customStyle="1" w:styleId="HeaderChar">
    <w:name w:val="Header Char"/>
    <w:link w:val="Header"/>
    <w:uiPriority w:val="99"/>
    <w:rsid w:val="00D72ADA"/>
    <w:rPr>
      <w:lang w:val="en-GB" w:eastAsia="en-GB"/>
    </w:rPr>
  </w:style>
  <w:style w:type="paragraph" w:styleId="Footer">
    <w:name w:val="footer"/>
    <w:basedOn w:val="Normal"/>
    <w:link w:val="FooterChar"/>
    <w:uiPriority w:val="99"/>
    <w:rsid w:val="002A2342"/>
    <w:pPr>
      <w:tabs>
        <w:tab w:val="center" w:pos="4320"/>
        <w:tab w:val="right" w:pos="8640"/>
      </w:tabs>
    </w:pPr>
  </w:style>
  <w:style w:type="character" w:customStyle="1" w:styleId="FooterChar">
    <w:name w:val="Footer Char"/>
    <w:link w:val="Footer"/>
    <w:uiPriority w:val="99"/>
    <w:rsid w:val="00D72ADA"/>
    <w:rPr>
      <w:lang w:val="en-GB" w:eastAsia="en-GB"/>
    </w:rPr>
  </w:style>
  <w:style w:type="character" w:styleId="PageNumber">
    <w:name w:val="page number"/>
    <w:basedOn w:val="DefaultParagraphFont"/>
    <w:uiPriority w:val="99"/>
    <w:rsid w:val="002A2342"/>
  </w:style>
  <w:style w:type="character" w:customStyle="1" w:styleId="pixel2">
    <w:name w:val="pixel2"/>
    <w:basedOn w:val="DefaultParagraphFont"/>
    <w:rsid w:val="002E2B30"/>
  </w:style>
  <w:style w:type="character" w:styleId="Strong">
    <w:name w:val="Strong"/>
    <w:uiPriority w:val="22"/>
    <w:qFormat/>
    <w:rsid w:val="002E2B30"/>
    <w:rPr>
      <w:b/>
      <w:bCs/>
    </w:rPr>
  </w:style>
  <w:style w:type="character" w:customStyle="1" w:styleId="note">
    <w:name w:val="note"/>
    <w:basedOn w:val="DefaultParagraphFont"/>
    <w:rsid w:val="002E2B30"/>
  </w:style>
  <w:style w:type="character" w:customStyle="1" w:styleId="nickname">
    <w:name w:val="nickname"/>
    <w:basedOn w:val="DefaultParagraphFont"/>
    <w:rsid w:val="002E2B30"/>
  </w:style>
  <w:style w:type="character" w:customStyle="1" w:styleId="binomial">
    <w:name w:val="binomial"/>
    <w:basedOn w:val="DefaultParagraphFont"/>
    <w:rsid w:val="002E2B30"/>
  </w:style>
  <w:style w:type="character" w:customStyle="1" w:styleId="citation-publication-date">
    <w:name w:val="citation-publication-date"/>
    <w:basedOn w:val="DefaultParagraphFont"/>
    <w:rsid w:val="00B4018B"/>
  </w:style>
  <w:style w:type="paragraph" w:styleId="EndnoteText">
    <w:name w:val="endnote text"/>
    <w:basedOn w:val="Normal"/>
    <w:link w:val="EndnoteTextChar"/>
    <w:uiPriority w:val="99"/>
    <w:unhideWhenUsed/>
    <w:rsid w:val="00A37F4C"/>
  </w:style>
  <w:style w:type="character" w:customStyle="1" w:styleId="EndnoteTextChar">
    <w:name w:val="Endnote Text Char"/>
    <w:link w:val="EndnoteText"/>
    <w:uiPriority w:val="99"/>
    <w:rsid w:val="00A37F4C"/>
    <w:rPr>
      <w:lang w:val="en-GB" w:eastAsia="en-GB"/>
    </w:rPr>
  </w:style>
  <w:style w:type="character" w:styleId="EndnoteReference">
    <w:name w:val="endnote reference"/>
    <w:uiPriority w:val="99"/>
    <w:unhideWhenUsed/>
    <w:rsid w:val="00A37F4C"/>
    <w:rPr>
      <w:vertAlign w:val="superscript"/>
    </w:rPr>
  </w:style>
  <w:style w:type="character" w:customStyle="1" w:styleId="mediumtext1">
    <w:name w:val="medium_text1"/>
    <w:rsid w:val="006A4EB6"/>
    <w:rPr>
      <w:sz w:val="22"/>
      <w:szCs w:val="22"/>
    </w:rPr>
  </w:style>
  <w:style w:type="character" w:customStyle="1" w:styleId="longtext1">
    <w:name w:val="long_text1"/>
    <w:rsid w:val="006A4EB6"/>
    <w:rPr>
      <w:sz w:val="18"/>
      <w:szCs w:val="18"/>
    </w:rPr>
  </w:style>
  <w:style w:type="character" w:customStyle="1" w:styleId="shorttext1">
    <w:name w:val="short_text1"/>
    <w:rsid w:val="006A4EB6"/>
    <w:rPr>
      <w:sz w:val="26"/>
      <w:szCs w:val="26"/>
    </w:rPr>
  </w:style>
  <w:style w:type="paragraph" w:customStyle="1" w:styleId="Default">
    <w:name w:val="Default"/>
    <w:rsid w:val="006A4EB6"/>
    <w:pPr>
      <w:autoSpaceDE w:val="0"/>
      <w:autoSpaceDN w:val="0"/>
      <w:adjustRightInd w:val="0"/>
    </w:pPr>
    <w:rPr>
      <w:rFonts w:ascii="JGBZHV+Swiss721BT-LightCondense" w:hAnsi="JGBZHV+Swiss721BT-LightCondense" w:cs="JGBZHV+Swiss721BT-LightCondense"/>
      <w:color w:val="000000"/>
      <w:sz w:val="24"/>
      <w:szCs w:val="24"/>
    </w:rPr>
  </w:style>
  <w:style w:type="character" w:customStyle="1" w:styleId="shorttext">
    <w:name w:val="short_text"/>
    <w:basedOn w:val="DefaultParagraphFont"/>
    <w:rsid w:val="0028466A"/>
  </w:style>
  <w:style w:type="paragraph" w:styleId="BodyText3">
    <w:name w:val="Body Text 3"/>
    <w:basedOn w:val="Normal"/>
    <w:link w:val="BodyText3Char"/>
    <w:rsid w:val="0028466A"/>
    <w:pPr>
      <w:spacing w:after="120"/>
    </w:pPr>
    <w:rPr>
      <w:sz w:val="16"/>
      <w:szCs w:val="16"/>
    </w:rPr>
  </w:style>
  <w:style w:type="character" w:customStyle="1" w:styleId="BodyText3Char">
    <w:name w:val="Body Text 3 Char"/>
    <w:link w:val="BodyText3"/>
    <w:rsid w:val="0028466A"/>
    <w:rPr>
      <w:sz w:val="16"/>
      <w:szCs w:val="16"/>
    </w:rPr>
  </w:style>
  <w:style w:type="paragraph" w:styleId="BodyText">
    <w:name w:val="Body Text"/>
    <w:aliases w:val="Body Text Char Char,Body Text Char Char Char"/>
    <w:basedOn w:val="Normal"/>
    <w:link w:val="BodyTextChar"/>
    <w:uiPriority w:val="99"/>
    <w:rsid w:val="0028466A"/>
    <w:pPr>
      <w:spacing w:after="120"/>
    </w:pPr>
    <w:rPr>
      <w:sz w:val="24"/>
      <w:szCs w:val="24"/>
    </w:rPr>
  </w:style>
  <w:style w:type="character" w:customStyle="1" w:styleId="BodyTextChar">
    <w:name w:val="Body Text Char"/>
    <w:aliases w:val="Body Text Char Char Char1,Body Text Char Char Char Char"/>
    <w:link w:val="BodyText"/>
    <w:uiPriority w:val="99"/>
    <w:rsid w:val="0028466A"/>
    <w:rPr>
      <w:sz w:val="24"/>
      <w:szCs w:val="24"/>
    </w:rPr>
  </w:style>
  <w:style w:type="table" w:styleId="TableGrid">
    <w:name w:val="Table Grid"/>
    <w:basedOn w:val="TableNormal"/>
    <w:uiPriority w:val="59"/>
    <w:rsid w:val="0028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3F0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PreformattedChar">
    <w:name w:val="HTML Preformatted Char"/>
    <w:link w:val="HTMLPreformatted"/>
    <w:uiPriority w:val="99"/>
    <w:rsid w:val="003F0E1D"/>
    <w:rPr>
      <w:rFonts w:ascii="Courier New" w:hAnsi="Courier New" w:cs="Courier New"/>
      <w:color w:val="000000"/>
    </w:rPr>
  </w:style>
  <w:style w:type="character" w:customStyle="1" w:styleId="hps">
    <w:name w:val="hps"/>
    <w:rsid w:val="00DC5715"/>
    <w:rPr>
      <w:rFonts w:cs="Times New Roman"/>
    </w:rPr>
  </w:style>
  <w:style w:type="character" w:styleId="Emphasis">
    <w:name w:val="Emphasis"/>
    <w:uiPriority w:val="20"/>
    <w:qFormat/>
    <w:rsid w:val="00DC5715"/>
    <w:rPr>
      <w:rFonts w:cs="Times New Roman"/>
      <w:i/>
      <w:iCs/>
    </w:rPr>
  </w:style>
  <w:style w:type="character" w:customStyle="1" w:styleId="atn">
    <w:name w:val="atn"/>
    <w:rsid w:val="00DC5715"/>
    <w:rPr>
      <w:rFonts w:cs="Times New Roman"/>
    </w:rPr>
  </w:style>
  <w:style w:type="paragraph" w:styleId="Caption">
    <w:name w:val="caption"/>
    <w:basedOn w:val="Normal"/>
    <w:next w:val="Normal"/>
    <w:uiPriority w:val="35"/>
    <w:qFormat/>
    <w:rsid w:val="00A24693"/>
    <w:pPr>
      <w:spacing w:after="200"/>
      <w:ind w:firstLine="720"/>
      <w:jc w:val="both"/>
    </w:pPr>
    <w:rPr>
      <w:rFonts w:eastAsia="Calibri"/>
      <w:b/>
      <w:bCs/>
      <w:color w:val="4F81BD"/>
      <w:sz w:val="18"/>
      <w:szCs w:val="18"/>
      <w:lang w:val="hr-HR" w:eastAsia="en-US"/>
    </w:rPr>
  </w:style>
  <w:style w:type="character" w:customStyle="1" w:styleId="st">
    <w:name w:val="st"/>
    <w:basedOn w:val="DefaultParagraphFont"/>
    <w:rsid w:val="00E468FA"/>
  </w:style>
  <w:style w:type="character" w:styleId="BookTitle">
    <w:name w:val="Book Title"/>
    <w:uiPriority w:val="33"/>
    <w:qFormat/>
    <w:rsid w:val="00F4019E"/>
    <w:rPr>
      <w:b/>
      <w:bCs/>
      <w:smallCaps/>
      <w:spacing w:val="5"/>
    </w:rPr>
  </w:style>
  <w:style w:type="paragraph" w:styleId="ListParagraph">
    <w:name w:val="List Paragraph"/>
    <w:basedOn w:val="Normal"/>
    <w:link w:val="ListParagraphChar"/>
    <w:uiPriority w:val="34"/>
    <w:qFormat/>
    <w:rsid w:val="00D72ADA"/>
    <w:pPr>
      <w:spacing w:after="200" w:line="276" w:lineRule="auto"/>
      <w:ind w:left="720"/>
      <w:contextualSpacing/>
    </w:pPr>
    <w:rPr>
      <w:rFonts w:ascii="Calibri" w:eastAsia="Calibri" w:hAnsi="Calibri"/>
      <w:sz w:val="22"/>
      <w:szCs w:val="22"/>
    </w:rPr>
  </w:style>
  <w:style w:type="character" w:styleId="LineNumber">
    <w:name w:val="line number"/>
    <w:basedOn w:val="DefaultParagraphFont"/>
    <w:uiPriority w:val="99"/>
    <w:unhideWhenUsed/>
    <w:rsid w:val="00D72ADA"/>
  </w:style>
  <w:style w:type="paragraph" w:customStyle="1" w:styleId="Style1">
    <w:name w:val="Style 1"/>
    <w:basedOn w:val="Normal"/>
    <w:rsid w:val="00140F88"/>
    <w:pPr>
      <w:widowControl w:val="0"/>
      <w:autoSpaceDE w:val="0"/>
      <w:autoSpaceDN w:val="0"/>
      <w:spacing w:before="216"/>
      <w:ind w:left="792" w:hanging="720"/>
      <w:jc w:val="both"/>
    </w:pPr>
    <w:rPr>
      <w:sz w:val="24"/>
      <w:szCs w:val="24"/>
      <w:lang w:val="en-US" w:eastAsia="en-US"/>
    </w:rPr>
  </w:style>
  <w:style w:type="paragraph" w:styleId="NormalIndent">
    <w:name w:val="Normal Indent"/>
    <w:basedOn w:val="Normal"/>
    <w:semiHidden/>
    <w:rsid w:val="002603D6"/>
    <w:pPr>
      <w:ind w:left="708"/>
    </w:pPr>
    <w:rPr>
      <w:sz w:val="24"/>
      <w:szCs w:val="24"/>
      <w:lang w:val="ru-RU" w:eastAsia="ru-RU"/>
    </w:rPr>
  </w:style>
  <w:style w:type="character" w:customStyle="1" w:styleId="longtext">
    <w:name w:val="long_text"/>
    <w:basedOn w:val="DefaultParagraphFont"/>
    <w:rsid w:val="002603D6"/>
  </w:style>
  <w:style w:type="paragraph" w:customStyle="1" w:styleId="2">
    <w:name w:val="Знак2"/>
    <w:basedOn w:val="Normal"/>
    <w:rsid w:val="002603D6"/>
    <w:pPr>
      <w:pageBreakBefore/>
      <w:spacing w:after="160" w:line="360" w:lineRule="auto"/>
    </w:pPr>
    <w:rPr>
      <w:sz w:val="28"/>
      <w:lang w:val="en-US" w:eastAsia="en-US"/>
    </w:rPr>
  </w:style>
  <w:style w:type="paragraph" w:customStyle="1" w:styleId="3">
    <w:name w:val="Знак3"/>
    <w:basedOn w:val="Normal"/>
    <w:rsid w:val="002603D6"/>
    <w:pPr>
      <w:pageBreakBefore/>
      <w:spacing w:after="160" w:line="360" w:lineRule="auto"/>
    </w:pPr>
    <w:rPr>
      <w:sz w:val="28"/>
      <w:lang w:val="en-US" w:eastAsia="en-US"/>
    </w:rPr>
  </w:style>
  <w:style w:type="paragraph" w:styleId="BodyText2">
    <w:name w:val="Body Text 2"/>
    <w:basedOn w:val="Normal"/>
    <w:link w:val="BodyText2Char"/>
    <w:uiPriority w:val="99"/>
    <w:unhideWhenUsed/>
    <w:rsid w:val="00961BAF"/>
    <w:pPr>
      <w:spacing w:after="120" w:line="480" w:lineRule="auto"/>
    </w:pPr>
  </w:style>
  <w:style w:type="character" w:customStyle="1" w:styleId="BodyText2Char">
    <w:name w:val="Body Text 2 Char"/>
    <w:link w:val="BodyText2"/>
    <w:uiPriority w:val="99"/>
    <w:semiHidden/>
    <w:rsid w:val="00961BAF"/>
    <w:rPr>
      <w:lang w:val="en-GB" w:eastAsia="en-GB"/>
    </w:rPr>
  </w:style>
  <w:style w:type="paragraph" w:styleId="NoSpacing">
    <w:name w:val="No Spacing"/>
    <w:link w:val="NoSpacingChar"/>
    <w:uiPriority w:val="1"/>
    <w:qFormat/>
    <w:rsid w:val="00961BAF"/>
    <w:pPr>
      <w:ind w:left="284" w:right="284" w:hanging="284"/>
      <w:jc w:val="right"/>
    </w:pPr>
    <w:rPr>
      <w:rFonts w:ascii="Calibri" w:eastAsia="Calibri" w:hAnsi="Calibri"/>
      <w:sz w:val="22"/>
      <w:szCs w:val="22"/>
      <w:lang w:bidi="fa-IR"/>
    </w:rPr>
  </w:style>
  <w:style w:type="character" w:customStyle="1" w:styleId="NoSpacingChar">
    <w:name w:val="No Spacing Char"/>
    <w:link w:val="NoSpacing"/>
    <w:uiPriority w:val="1"/>
    <w:locked/>
    <w:rsid w:val="00D64201"/>
    <w:rPr>
      <w:rFonts w:ascii="Calibri" w:eastAsia="Calibri" w:hAnsi="Calibri"/>
      <w:sz w:val="22"/>
      <w:szCs w:val="22"/>
      <w:lang w:bidi="fa-IR"/>
    </w:rPr>
  </w:style>
  <w:style w:type="paragraph" w:styleId="NormalWeb">
    <w:name w:val="Normal (Web)"/>
    <w:basedOn w:val="Normal"/>
    <w:uiPriority w:val="99"/>
    <w:unhideWhenUsed/>
    <w:rsid w:val="00961BAF"/>
    <w:pPr>
      <w:spacing w:before="100" w:beforeAutospacing="1" w:after="100" w:afterAutospacing="1"/>
      <w:jc w:val="right"/>
    </w:pPr>
    <w:rPr>
      <w:sz w:val="24"/>
      <w:szCs w:val="24"/>
      <w:lang w:val="en-US" w:eastAsia="en-US" w:bidi="fa-IR"/>
    </w:rPr>
  </w:style>
  <w:style w:type="paragraph" w:customStyle="1" w:styleId="Pa15">
    <w:name w:val="Pa15"/>
    <w:basedOn w:val="Default"/>
    <w:next w:val="Default"/>
    <w:uiPriority w:val="99"/>
    <w:rsid w:val="00961BAF"/>
    <w:pPr>
      <w:spacing w:line="201" w:lineRule="atLeast"/>
    </w:pPr>
    <w:rPr>
      <w:rFonts w:ascii="Garamond Premr Pro" w:eastAsia="Calibri" w:hAnsi="Garamond Premr Pro" w:cs="Arial"/>
      <w:color w:val="auto"/>
      <w:lang w:val="en-GB"/>
    </w:rPr>
  </w:style>
  <w:style w:type="character" w:customStyle="1" w:styleId="A11">
    <w:name w:val="A11"/>
    <w:uiPriority w:val="99"/>
    <w:rsid w:val="00961BAF"/>
    <w:rPr>
      <w:rFonts w:cs="Garamond Premr Pro"/>
      <w:color w:val="000000"/>
      <w:sz w:val="11"/>
      <w:szCs w:val="11"/>
    </w:rPr>
  </w:style>
  <w:style w:type="paragraph" w:customStyle="1" w:styleId="Pa3">
    <w:name w:val="Pa3"/>
    <w:basedOn w:val="Default"/>
    <w:next w:val="Default"/>
    <w:uiPriority w:val="99"/>
    <w:rsid w:val="00961BAF"/>
    <w:pPr>
      <w:spacing w:line="321" w:lineRule="atLeast"/>
    </w:pPr>
    <w:rPr>
      <w:rFonts w:ascii="Garamond Premr Pro Smbd" w:eastAsia="Calibri" w:hAnsi="Garamond Premr Pro Smbd" w:cs="Arial"/>
      <w:color w:val="auto"/>
      <w:lang w:val="en-GB"/>
    </w:rPr>
  </w:style>
  <w:style w:type="character" w:styleId="IntenseReference">
    <w:name w:val="Intense Reference"/>
    <w:uiPriority w:val="32"/>
    <w:qFormat/>
    <w:rsid w:val="00961BAF"/>
    <w:rPr>
      <w:b/>
      <w:bCs/>
      <w:smallCaps/>
      <w:color w:val="C0504D"/>
      <w:spacing w:val="5"/>
      <w:u w:val="single"/>
    </w:rPr>
  </w:style>
  <w:style w:type="character" w:customStyle="1" w:styleId="st1">
    <w:name w:val="st1"/>
    <w:basedOn w:val="DefaultParagraphFont"/>
    <w:rsid w:val="00961BAF"/>
  </w:style>
  <w:style w:type="paragraph" w:styleId="Quote">
    <w:name w:val="Quote"/>
    <w:basedOn w:val="Normal"/>
    <w:next w:val="Normal"/>
    <w:link w:val="QuoteChar"/>
    <w:uiPriority w:val="29"/>
    <w:qFormat/>
    <w:rsid w:val="00961BAF"/>
    <w:pPr>
      <w:spacing w:after="200" w:line="276" w:lineRule="auto"/>
    </w:pPr>
    <w:rPr>
      <w:rFonts w:ascii="Calibri" w:eastAsia="Calibri" w:hAnsi="Calibri"/>
      <w:i/>
      <w:iCs/>
      <w:color w:val="000000"/>
      <w:sz w:val="22"/>
      <w:szCs w:val="22"/>
    </w:rPr>
  </w:style>
  <w:style w:type="character" w:customStyle="1" w:styleId="QuoteChar">
    <w:name w:val="Quote Char"/>
    <w:link w:val="Quote"/>
    <w:uiPriority w:val="29"/>
    <w:rsid w:val="00961BAF"/>
    <w:rPr>
      <w:rFonts w:ascii="Calibri" w:eastAsia="Calibri" w:hAnsi="Calibri" w:cs="Arial"/>
      <w:i/>
      <w:iCs/>
      <w:color w:val="000000"/>
      <w:sz w:val="22"/>
      <w:szCs w:val="22"/>
      <w:lang w:val="en-GB"/>
    </w:rPr>
  </w:style>
  <w:style w:type="paragraph" w:styleId="IntenseQuote">
    <w:name w:val="Intense Quote"/>
    <w:basedOn w:val="Normal"/>
    <w:next w:val="Normal"/>
    <w:link w:val="IntenseQuoteChar"/>
    <w:uiPriority w:val="30"/>
    <w:qFormat/>
    <w:rsid w:val="00961BAF"/>
    <w:pPr>
      <w:pBdr>
        <w:bottom w:val="single" w:sz="4" w:space="4" w:color="4F81BD"/>
      </w:pBdr>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961BAF"/>
    <w:rPr>
      <w:rFonts w:ascii="Calibri" w:eastAsia="Calibri" w:hAnsi="Calibri" w:cs="Arial"/>
      <w:b/>
      <w:bCs/>
      <w:i/>
      <w:iCs/>
      <w:color w:val="4F81BD"/>
      <w:sz w:val="22"/>
      <w:szCs w:val="22"/>
      <w:lang w:val="en-GB"/>
    </w:rPr>
  </w:style>
  <w:style w:type="paragraph" w:customStyle="1" w:styleId="NormalJustified">
    <w:name w:val="Normal + Justified"/>
    <w:aliases w:val="Left:  0&quot;,Hanging:  0.5&quot;"/>
    <w:basedOn w:val="Normal"/>
    <w:rsid w:val="007873B0"/>
    <w:pPr>
      <w:ind w:left="720" w:hanging="720"/>
      <w:jc w:val="both"/>
    </w:pPr>
    <w:rPr>
      <w:spacing w:val="6"/>
      <w:sz w:val="24"/>
      <w:szCs w:val="24"/>
      <w:lang w:val="en-US" w:eastAsia="en-US"/>
    </w:rPr>
  </w:style>
  <w:style w:type="paragraph" w:styleId="DocumentMap">
    <w:name w:val="Document Map"/>
    <w:basedOn w:val="Normal"/>
    <w:link w:val="DocumentMapChar"/>
    <w:uiPriority w:val="99"/>
    <w:semiHidden/>
    <w:unhideWhenUsed/>
    <w:rsid w:val="00084783"/>
    <w:rPr>
      <w:rFonts w:ascii="Tahoma" w:hAnsi="Tahoma"/>
      <w:sz w:val="16"/>
      <w:szCs w:val="16"/>
    </w:rPr>
  </w:style>
  <w:style w:type="character" w:customStyle="1" w:styleId="DocumentMapChar">
    <w:name w:val="Document Map Char"/>
    <w:link w:val="DocumentMap"/>
    <w:uiPriority w:val="99"/>
    <w:semiHidden/>
    <w:rsid w:val="00084783"/>
    <w:rPr>
      <w:rFonts w:ascii="Tahoma" w:hAnsi="Tahoma" w:cs="Tahoma"/>
      <w:sz w:val="16"/>
      <w:szCs w:val="16"/>
      <w:lang w:val="en-GB" w:eastAsia="en-GB"/>
    </w:rPr>
  </w:style>
  <w:style w:type="paragraph" w:styleId="Title">
    <w:name w:val="Title"/>
    <w:basedOn w:val="Normal"/>
    <w:link w:val="TitleChar"/>
    <w:uiPriority w:val="10"/>
    <w:qFormat/>
    <w:rsid w:val="00FA3E3E"/>
    <w:pPr>
      <w:spacing w:line="480" w:lineRule="auto"/>
      <w:jc w:val="center"/>
    </w:pPr>
    <w:rPr>
      <w:b/>
      <w:bCs/>
      <w:sz w:val="28"/>
      <w:szCs w:val="28"/>
      <w:lang w:bidi="fa-IR"/>
    </w:rPr>
  </w:style>
  <w:style w:type="character" w:customStyle="1" w:styleId="TitleChar">
    <w:name w:val="Title Char"/>
    <w:link w:val="Title"/>
    <w:uiPriority w:val="10"/>
    <w:rsid w:val="00FA3E3E"/>
    <w:rPr>
      <w:b/>
      <w:bCs/>
      <w:sz w:val="28"/>
      <w:szCs w:val="28"/>
      <w:lang w:bidi="fa-IR"/>
    </w:rPr>
  </w:style>
  <w:style w:type="paragraph" w:customStyle="1" w:styleId="pavadin">
    <w:name w:val="pavadin"/>
    <w:basedOn w:val="Normal"/>
    <w:uiPriority w:val="99"/>
    <w:rsid w:val="00376847"/>
    <w:pPr>
      <w:spacing w:before="100" w:beforeAutospacing="1" w:after="100" w:afterAutospacing="1"/>
    </w:pPr>
    <w:rPr>
      <w:sz w:val="24"/>
      <w:szCs w:val="24"/>
      <w:lang w:val="en-US" w:eastAsia="en-US"/>
    </w:rPr>
  </w:style>
  <w:style w:type="paragraph" w:customStyle="1" w:styleId="pavarde">
    <w:name w:val="pavarde"/>
    <w:basedOn w:val="Normal"/>
    <w:uiPriority w:val="99"/>
    <w:rsid w:val="00376847"/>
    <w:pPr>
      <w:spacing w:before="100" w:beforeAutospacing="1" w:after="100" w:afterAutospacing="1"/>
    </w:pPr>
    <w:rPr>
      <w:sz w:val="24"/>
      <w:szCs w:val="24"/>
      <w:lang w:val="en-US" w:eastAsia="en-US"/>
    </w:rPr>
  </w:style>
  <w:style w:type="character" w:customStyle="1" w:styleId="spelle">
    <w:name w:val="spelle"/>
    <w:uiPriority w:val="99"/>
    <w:rsid w:val="00376847"/>
    <w:rPr>
      <w:rFonts w:cs="Times New Roman"/>
    </w:rPr>
  </w:style>
  <w:style w:type="paragraph" w:customStyle="1" w:styleId="CharCharCharCharCharCharCharCharCharChar">
    <w:name w:val="Char Char Char Char Char Char Char Char Char Char"/>
    <w:basedOn w:val="Normal"/>
    <w:rsid w:val="00376847"/>
    <w:pPr>
      <w:spacing w:after="160" w:line="240" w:lineRule="exact"/>
    </w:pPr>
    <w:rPr>
      <w:rFonts w:ascii="Arial" w:hAnsi="Arial" w:cs="Arial"/>
      <w:lang w:val="en-US" w:eastAsia="en-US"/>
    </w:rPr>
  </w:style>
  <w:style w:type="paragraph" w:customStyle="1" w:styleId="Char">
    <w:name w:val="Char"/>
    <w:basedOn w:val="Normal"/>
    <w:uiPriority w:val="99"/>
    <w:rsid w:val="00376847"/>
    <w:pPr>
      <w:spacing w:after="160" w:line="240" w:lineRule="exact"/>
    </w:pPr>
    <w:rPr>
      <w:rFonts w:ascii="Arial" w:hAnsi="Arial" w:cs="Arial"/>
      <w:lang w:val="en-US" w:eastAsia="en-US"/>
    </w:rPr>
  </w:style>
  <w:style w:type="character" w:customStyle="1" w:styleId="book-details-italic">
    <w:name w:val="book-details-italic"/>
    <w:rsid w:val="00376847"/>
    <w:rPr>
      <w:rFonts w:cs="Times New Roman"/>
    </w:rPr>
  </w:style>
  <w:style w:type="character" w:customStyle="1" w:styleId="cit-auth">
    <w:name w:val="cit-auth"/>
    <w:rsid w:val="008E768F"/>
    <w:rPr>
      <w:rFonts w:cs="Times New Roman"/>
    </w:rPr>
  </w:style>
  <w:style w:type="character" w:customStyle="1" w:styleId="cit-name-surname">
    <w:name w:val="cit-name-surname"/>
    <w:rsid w:val="008E768F"/>
    <w:rPr>
      <w:rFonts w:cs="Times New Roman"/>
    </w:rPr>
  </w:style>
  <w:style w:type="character" w:customStyle="1" w:styleId="cit-name-given-names">
    <w:name w:val="cit-name-given-names"/>
    <w:rsid w:val="008E768F"/>
    <w:rPr>
      <w:rFonts w:cs="Times New Roman"/>
    </w:rPr>
  </w:style>
  <w:style w:type="character" w:customStyle="1" w:styleId="cit-pub-date">
    <w:name w:val="cit-pub-date"/>
    <w:rsid w:val="008E768F"/>
    <w:rPr>
      <w:rFonts w:cs="Times New Roman"/>
    </w:rPr>
  </w:style>
  <w:style w:type="character" w:customStyle="1" w:styleId="cit-article-title">
    <w:name w:val="cit-article-title"/>
    <w:rsid w:val="008E768F"/>
    <w:rPr>
      <w:rFonts w:cs="Times New Roman"/>
    </w:rPr>
  </w:style>
  <w:style w:type="character" w:customStyle="1" w:styleId="cit-vol">
    <w:name w:val="cit-vol"/>
    <w:rsid w:val="008E768F"/>
    <w:rPr>
      <w:rFonts w:cs="Times New Roman"/>
    </w:rPr>
  </w:style>
  <w:style w:type="character" w:customStyle="1" w:styleId="cit-fpage">
    <w:name w:val="cit-fpage"/>
    <w:rsid w:val="008E768F"/>
    <w:rPr>
      <w:rFonts w:cs="Times New Roman"/>
    </w:rPr>
  </w:style>
  <w:style w:type="character" w:customStyle="1" w:styleId="cit-lpage">
    <w:name w:val="cit-lpage"/>
    <w:rsid w:val="008E768F"/>
    <w:rPr>
      <w:rFonts w:cs="Times New Roman"/>
    </w:rPr>
  </w:style>
  <w:style w:type="paragraph" w:customStyle="1" w:styleId="CharCharCharChar">
    <w:name w:val="Char Char Char Char"/>
    <w:basedOn w:val="Normal"/>
    <w:rsid w:val="008E768F"/>
    <w:pPr>
      <w:spacing w:after="160" w:line="240" w:lineRule="exact"/>
    </w:pPr>
    <w:rPr>
      <w:rFonts w:ascii="Arial" w:hAnsi="Arial" w:cs="Arial"/>
      <w:lang w:val="en-US" w:eastAsia="en-US"/>
    </w:rPr>
  </w:style>
  <w:style w:type="paragraph" w:customStyle="1" w:styleId="CharCharCharCharCharCharCharCharCharChar0">
    <w:name w:val="Char Char Char Char Char Char Char Char Char Char"/>
    <w:basedOn w:val="Normal"/>
    <w:rsid w:val="008E768F"/>
    <w:pPr>
      <w:spacing w:after="160" w:line="240" w:lineRule="exact"/>
    </w:pPr>
    <w:rPr>
      <w:rFonts w:ascii="Arial" w:hAnsi="Arial" w:cs="Arial"/>
      <w:lang w:val="en-US" w:eastAsia="en-US"/>
    </w:rPr>
  </w:style>
  <w:style w:type="paragraph" w:styleId="TOCHeading">
    <w:name w:val="TOC Heading"/>
    <w:basedOn w:val="Heading1"/>
    <w:next w:val="Normal"/>
    <w:uiPriority w:val="39"/>
    <w:semiHidden/>
    <w:unhideWhenUsed/>
    <w:qFormat/>
    <w:rsid w:val="008E768F"/>
    <w:pPr>
      <w:keepLines/>
      <w:spacing w:before="480" w:line="276" w:lineRule="auto"/>
      <w:jc w:val="left"/>
      <w:outlineLvl w:val="9"/>
    </w:pPr>
    <w:rPr>
      <w:rFonts w:ascii="Cambria" w:hAnsi="Cambria"/>
      <w:bCs/>
      <w:color w:val="365F91"/>
      <w:sz w:val="28"/>
      <w:szCs w:val="28"/>
      <w:lang w:eastAsia="en-US"/>
    </w:rPr>
  </w:style>
  <w:style w:type="paragraph" w:styleId="Revision">
    <w:name w:val="Revision"/>
    <w:hidden/>
    <w:uiPriority w:val="99"/>
    <w:semiHidden/>
    <w:rsid w:val="00EC5081"/>
    <w:rPr>
      <w:lang w:val="en-GB" w:eastAsia="en-GB"/>
    </w:rPr>
  </w:style>
  <w:style w:type="paragraph" w:customStyle="1" w:styleId="heading30">
    <w:name w:val="heading3"/>
    <w:basedOn w:val="Normal"/>
    <w:next w:val="Normal"/>
    <w:link w:val="heading3Char0"/>
    <w:uiPriority w:val="99"/>
    <w:rsid w:val="00D64201"/>
    <w:pPr>
      <w:keepNext/>
      <w:overflowPunct w:val="0"/>
      <w:autoSpaceDE w:val="0"/>
      <w:autoSpaceDN w:val="0"/>
      <w:adjustRightInd w:val="0"/>
      <w:spacing w:before="240" w:after="180" w:line="360" w:lineRule="auto"/>
      <w:ind w:left="170"/>
      <w:textAlignment w:val="baseline"/>
    </w:pPr>
    <w:rPr>
      <w:rFonts w:ascii="Arial" w:hAnsi="Arial"/>
      <w:i/>
      <w:iCs/>
      <w:sz w:val="24"/>
      <w:szCs w:val="24"/>
      <w:lang w:eastAsia="de-DE"/>
    </w:rPr>
  </w:style>
  <w:style w:type="character" w:customStyle="1" w:styleId="heading3Char0">
    <w:name w:val="heading3 Char"/>
    <w:link w:val="heading30"/>
    <w:uiPriority w:val="99"/>
    <w:rsid w:val="00D64201"/>
    <w:rPr>
      <w:rFonts w:ascii="Arial" w:hAnsi="Arial"/>
      <w:i/>
      <w:iCs/>
      <w:sz w:val="24"/>
      <w:szCs w:val="24"/>
      <w:lang w:val="en-GB" w:eastAsia="de-DE"/>
    </w:rPr>
  </w:style>
  <w:style w:type="character" w:styleId="PlaceholderText">
    <w:name w:val="Placeholder Text"/>
    <w:uiPriority w:val="99"/>
    <w:semiHidden/>
    <w:rsid w:val="00D64201"/>
    <w:rPr>
      <w:color w:val="808080"/>
    </w:rPr>
  </w:style>
  <w:style w:type="character" w:customStyle="1" w:styleId="ref-journal">
    <w:name w:val="ref-journal"/>
    <w:basedOn w:val="DefaultParagraphFont"/>
    <w:rsid w:val="00D64201"/>
  </w:style>
  <w:style w:type="character" w:customStyle="1" w:styleId="ref-vol">
    <w:name w:val="ref-vol"/>
    <w:basedOn w:val="DefaultParagraphFont"/>
    <w:rsid w:val="00D64201"/>
  </w:style>
  <w:style w:type="paragraph" w:customStyle="1" w:styleId="Style10">
    <w:name w:val="Style1"/>
    <w:basedOn w:val="Normal"/>
    <w:link w:val="Style1Char"/>
    <w:qFormat/>
    <w:rsid w:val="00D64201"/>
    <w:pPr>
      <w:bidi/>
      <w:spacing w:line="276" w:lineRule="auto"/>
      <w:ind w:left="170"/>
      <w:jc w:val="right"/>
    </w:pPr>
    <w:rPr>
      <w:rFonts w:ascii="B Nazanin" w:eastAsia="Calibri" w:hAnsi="B Nazanin" w:cs="B Nazanin"/>
      <w:sz w:val="24"/>
      <w:szCs w:val="24"/>
      <w:lang w:bidi="fa-IR"/>
    </w:rPr>
  </w:style>
  <w:style w:type="character" w:customStyle="1" w:styleId="Style1Char">
    <w:name w:val="Style1 Char"/>
    <w:link w:val="Style10"/>
    <w:rsid w:val="00D64201"/>
    <w:rPr>
      <w:rFonts w:ascii="B Nazanin" w:eastAsia="Calibri" w:hAnsi="B Nazanin" w:cs="B Nazanin"/>
      <w:sz w:val="24"/>
      <w:szCs w:val="24"/>
      <w:lang w:val="en-GB" w:eastAsia="en-GB" w:bidi="fa-IR"/>
    </w:rPr>
  </w:style>
  <w:style w:type="character" w:customStyle="1" w:styleId="alt-edited">
    <w:name w:val="alt-edited"/>
    <w:basedOn w:val="DefaultParagraphFont"/>
    <w:rsid w:val="00D64201"/>
  </w:style>
  <w:style w:type="character" w:customStyle="1" w:styleId="mceitemhidden">
    <w:name w:val="mceitemhidden"/>
    <w:basedOn w:val="DefaultParagraphFont"/>
    <w:rsid w:val="00D64201"/>
  </w:style>
  <w:style w:type="character" w:customStyle="1" w:styleId="gt-baf-back">
    <w:name w:val="gt-baf-back"/>
    <w:basedOn w:val="DefaultParagraphFont"/>
    <w:rsid w:val="00D64201"/>
  </w:style>
  <w:style w:type="character" w:customStyle="1" w:styleId="cit-source">
    <w:name w:val="cit-source"/>
    <w:rsid w:val="00D64201"/>
  </w:style>
  <w:style w:type="character" w:styleId="HTMLCite">
    <w:name w:val="HTML Cite"/>
    <w:uiPriority w:val="99"/>
    <w:semiHidden/>
    <w:unhideWhenUsed/>
    <w:rsid w:val="00D64201"/>
    <w:rPr>
      <w:i/>
      <w:iCs/>
    </w:rPr>
  </w:style>
  <w:style w:type="paragraph" w:customStyle="1" w:styleId="Body">
    <w:name w:val="Body"/>
    <w:basedOn w:val="Normal"/>
    <w:rsid w:val="00D64201"/>
    <w:pPr>
      <w:spacing w:after="240"/>
      <w:ind w:left="170"/>
      <w:jc w:val="both"/>
    </w:pPr>
    <w:rPr>
      <w:rFonts w:ascii="Helvetica" w:hAnsi="Helvetica"/>
      <w:lang w:val="en-US" w:eastAsia="en-US"/>
    </w:rPr>
  </w:style>
  <w:style w:type="character" w:customStyle="1" w:styleId="Date1">
    <w:name w:val="Date1"/>
    <w:basedOn w:val="DefaultParagraphFont"/>
    <w:rsid w:val="00D64201"/>
  </w:style>
  <w:style w:type="paragraph" w:customStyle="1" w:styleId="eaae-authorinfo">
    <w:name w:val="eaae- authorinfo"/>
    <w:rsid w:val="00D64201"/>
    <w:pPr>
      <w:suppressAutoHyphens/>
      <w:ind w:left="170"/>
      <w:jc w:val="center"/>
    </w:pPr>
    <w:rPr>
      <w:rFonts w:eastAsia="Batang"/>
      <w:sz w:val="22"/>
      <w:szCs w:val="18"/>
      <w:lang w:val="en-GB" w:eastAsia="ar-SA"/>
    </w:rPr>
  </w:style>
  <w:style w:type="character" w:customStyle="1" w:styleId="hpsalt-edited">
    <w:name w:val="hps alt-edited"/>
    <w:basedOn w:val="DefaultParagraphFont"/>
    <w:rsid w:val="00D64201"/>
  </w:style>
  <w:style w:type="paragraph" w:customStyle="1" w:styleId="NormaleWeb1">
    <w:name w:val="Normale (Web)1"/>
    <w:basedOn w:val="Normal"/>
    <w:rsid w:val="00D64201"/>
    <w:pPr>
      <w:suppressAutoHyphens/>
      <w:spacing w:before="280" w:after="280"/>
      <w:ind w:left="170"/>
    </w:pPr>
    <w:rPr>
      <w:sz w:val="24"/>
      <w:szCs w:val="24"/>
      <w:lang w:val="it-IT" w:eastAsia="ar-SA"/>
    </w:rPr>
  </w:style>
  <w:style w:type="paragraph" w:customStyle="1" w:styleId="eaae-paragraph">
    <w:name w:val="eaae - paragraph"/>
    <w:basedOn w:val="Normal"/>
    <w:rsid w:val="00D64201"/>
    <w:pPr>
      <w:suppressAutoHyphens/>
      <w:spacing w:line="300" w:lineRule="auto"/>
      <w:ind w:left="170" w:firstLine="567"/>
      <w:jc w:val="both"/>
    </w:pPr>
    <w:rPr>
      <w:sz w:val="22"/>
      <w:szCs w:val="22"/>
      <w:lang w:eastAsia="ar-SA"/>
    </w:rPr>
  </w:style>
  <w:style w:type="character" w:customStyle="1" w:styleId="tgc">
    <w:name w:val="_tgc"/>
    <w:basedOn w:val="DefaultParagraphFont"/>
    <w:rsid w:val="00D64201"/>
  </w:style>
  <w:style w:type="character" w:customStyle="1" w:styleId="CharAttribute2">
    <w:name w:val="CharAttribute2"/>
    <w:rsid w:val="00C34CE7"/>
    <w:rPr>
      <w:rFonts w:ascii="Times New Roman" w:eastAsia="Calibri"/>
      <w:sz w:val="24"/>
    </w:rPr>
  </w:style>
  <w:style w:type="paragraph" w:customStyle="1" w:styleId="ParaAttribute4">
    <w:name w:val="ParaAttribute4"/>
    <w:rsid w:val="00C34CE7"/>
    <w:pPr>
      <w:widowControl w:val="0"/>
      <w:jc w:val="both"/>
    </w:pPr>
    <w:rPr>
      <w:rFonts w:eastAsia="Batang"/>
    </w:rPr>
  </w:style>
  <w:style w:type="character" w:customStyle="1" w:styleId="Heading9Char">
    <w:name w:val="Heading 9 Char"/>
    <w:link w:val="Heading9"/>
    <w:uiPriority w:val="9"/>
    <w:semiHidden/>
    <w:rsid w:val="00C34CE7"/>
    <w:rPr>
      <w:rFonts w:ascii="Calibri" w:hAnsi="Calibri"/>
      <w:i/>
      <w:iCs/>
    </w:rPr>
  </w:style>
  <w:style w:type="paragraph" w:customStyle="1" w:styleId="ParaAttribute5">
    <w:name w:val="ParaAttribute5"/>
    <w:rsid w:val="00C34CE7"/>
    <w:pPr>
      <w:widowControl w:val="0"/>
      <w:spacing w:before="240" w:after="160"/>
      <w:jc w:val="both"/>
    </w:pPr>
    <w:rPr>
      <w:rFonts w:eastAsia="Batang"/>
    </w:rPr>
  </w:style>
  <w:style w:type="paragraph" w:customStyle="1" w:styleId="ParaAttribute6">
    <w:name w:val="ParaAttribute6"/>
    <w:rsid w:val="00C34CE7"/>
    <w:pPr>
      <w:widowControl w:val="0"/>
      <w:spacing w:before="240"/>
      <w:jc w:val="both"/>
    </w:pPr>
    <w:rPr>
      <w:rFonts w:eastAsia="Batang"/>
    </w:rPr>
  </w:style>
  <w:style w:type="paragraph" w:customStyle="1" w:styleId="ParaAttribute7">
    <w:name w:val="ParaAttribute7"/>
    <w:rsid w:val="00C34CE7"/>
    <w:pPr>
      <w:widowControl w:val="0"/>
      <w:spacing w:after="160"/>
      <w:jc w:val="both"/>
    </w:pPr>
    <w:rPr>
      <w:rFonts w:eastAsia="Batang"/>
    </w:rPr>
  </w:style>
  <w:style w:type="paragraph" w:customStyle="1" w:styleId="ParaAttribute8">
    <w:name w:val="ParaAttribute8"/>
    <w:rsid w:val="00C34CE7"/>
    <w:pPr>
      <w:widowControl w:val="0"/>
      <w:ind w:hanging="360"/>
      <w:jc w:val="both"/>
    </w:pPr>
    <w:rPr>
      <w:rFonts w:eastAsia="Batang"/>
    </w:rPr>
  </w:style>
  <w:style w:type="character" w:customStyle="1" w:styleId="CharAttribute1">
    <w:name w:val="CharAttribute1"/>
    <w:rsid w:val="00C34CE7"/>
    <w:rPr>
      <w:rFonts w:ascii="Times New Roman" w:eastAsia="Calibri"/>
      <w:b/>
      <w:sz w:val="24"/>
    </w:rPr>
  </w:style>
  <w:style w:type="paragraph" w:customStyle="1" w:styleId="ParaAttribute9">
    <w:name w:val="ParaAttribute9"/>
    <w:rsid w:val="00C34CE7"/>
    <w:pPr>
      <w:widowControl w:val="0"/>
      <w:jc w:val="both"/>
    </w:pPr>
    <w:rPr>
      <w:rFonts w:eastAsia="Batang"/>
    </w:rPr>
  </w:style>
  <w:style w:type="paragraph" w:customStyle="1" w:styleId="ParaAttribute27">
    <w:name w:val="ParaAttribute27"/>
    <w:rsid w:val="00C34CE7"/>
    <w:pPr>
      <w:widowControl w:val="0"/>
      <w:tabs>
        <w:tab w:val="right" w:pos="2178"/>
      </w:tabs>
      <w:jc w:val="both"/>
    </w:pPr>
    <w:rPr>
      <w:rFonts w:eastAsia="Batang"/>
    </w:rPr>
  </w:style>
  <w:style w:type="paragraph" w:customStyle="1" w:styleId="ParaAttribute1">
    <w:name w:val="ParaAttribute1"/>
    <w:rsid w:val="00C34CE7"/>
    <w:pPr>
      <w:widowControl w:val="0"/>
      <w:tabs>
        <w:tab w:val="center" w:pos="4680"/>
        <w:tab w:val="right" w:pos="9360"/>
      </w:tabs>
      <w:spacing w:after="160"/>
      <w:jc w:val="both"/>
    </w:pPr>
    <w:rPr>
      <w:rFonts w:eastAsia="Batang"/>
    </w:rPr>
  </w:style>
  <w:style w:type="paragraph" w:customStyle="1" w:styleId="ParaAttribute16">
    <w:name w:val="ParaAttribute16"/>
    <w:rsid w:val="00C34CE7"/>
    <w:pPr>
      <w:widowControl w:val="0"/>
      <w:jc w:val="both"/>
    </w:pPr>
    <w:rPr>
      <w:rFonts w:eastAsia="Batang"/>
    </w:rPr>
  </w:style>
  <w:style w:type="paragraph" w:customStyle="1" w:styleId="ParaAttribute22">
    <w:name w:val="ParaAttribute22"/>
    <w:rsid w:val="00C34CE7"/>
    <w:pPr>
      <w:widowControl w:val="0"/>
      <w:jc w:val="both"/>
    </w:pPr>
    <w:rPr>
      <w:rFonts w:eastAsia="Batang"/>
    </w:rPr>
  </w:style>
  <w:style w:type="paragraph" w:customStyle="1" w:styleId="ParaAttribute29">
    <w:name w:val="ParaAttribute29"/>
    <w:rsid w:val="00C34CE7"/>
    <w:pPr>
      <w:widowControl w:val="0"/>
      <w:tabs>
        <w:tab w:val="left" w:pos="3810"/>
      </w:tabs>
      <w:jc w:val="both"/>
    </w:pPr>
    <w:rPr>
      <w:rFonts w:eastAsia="Batang"/>
    </w:rPr>
  </w:style>
  <w:style w:type="paragraph" w:customStyle="1" w:styleId="ParaAttribute30">
    <w:name w:val="ParaAttribute30"/>
    <w:rsid w:val="00C34CE7"/>
    <w:pPr>
      <w:widowControl w:val="0"/>
      <w:tabs>
        <w:tab w:val="left" w:pos="3217"/>
      </w:tabs>
      <w:jc w:val="both"/>
    </w:pPr>
    <w:rPr>
      <w:rFonts w:eastAsia="Batang"/>
    </w:rPr>
  </w:style>
  <w:style w:type="paragraph" w:customStyle="1" w:styleId="ParaAttribute32">
    <w:name w:val="ParaAttribute32"/>
    <w:rsid w:val="00C34CE7"/>
    <w:pPr>
      <w:widowControl w:val="0"/>
      <w:tabs>
        <w:tab w:val="center" w:pos="1442"/>
      </w:tabs>
      <w:jc w:val="both"/>
    </w:pPr>
    <w:rPr>
      <w:rFonts w:eastAsia="Batang"/>
    </w:rPr>
  </w:style>
  <w:style w:type="paragraph" w:customStyle="1" w:styleId="ParaAttribute33">
    <w:name w:val="ParaAttribute33"/>
    <w:rsid w:val="00C34CE7"/>
    <w:pPr>
      <w:widowControl w:val="0"/>
      <w:tabs>
        <w:tab w:val="center" w:pos="4680"/>
        <w:tab w:val="right" w:pos="9360"/>
      </w:tabs>
      <w:spacing w:after="160"/>
      <w:jc w:val="both"/>
    </w:pPr>
    <w:rPr>
      <w:rFonts w:eastAsia="Batang"/>
    </w:rPr>
  </w:style>
  <w:style w:type="paragraph" w:customStyle="1" w:styleId="ParaAttribute34">
    <w:name w:val="ParaAttribute34"/>
    <w:rsid w:val="00C34CE7"/>
    <w:pPr>
      <w:widowControl w:val="0"/>
      <w:tabs>
        <w:tab w:val="left" w:pos="991"/>
      </w:tabs>
      <w:jc w:val="both"/>
    </w:pPr>
    <w:rPr>
      <w:rFonts w:eastAsia="Batang"/>
    </w:rPr>
  </w:style>
  <w:style w:type="paragraph" w:customStyle="1" w:styleId="ParaAttribute35">
    <w:name w:val="ParaAttribute35"/>
    <w:rsid w:val="00C34CE7"/>
    <w:pPr>
      <w:widowControl w:val="0"/>
      <w:tabs>
        <w:tab w:val="left" w:pos="1590"/>
      </w:tabs>
      <w:jc w:val="both"/>
    </w:pPr>
    <w:rPr>
      <w:rFonts w:eastAsia="Batang"/>
    </w:rPr>
  </w:style>
  <w:style w:type="paragraph" w:styleId="Subtitle">
    <w:name w:val="Subtitle"/>
    <w:basedOn w:val="Normal"/>
    <w:next w:val="Normal"/>
    <w:link w:val="SubtitleChar"/>
    <w:uiPriority w:val="11"/>
    <w:qFormat/>
    <w:rsid w:val="00C34CE7"/>
    <w:pPr>
      <w:numPr>
        <w:ilvl w:val="1"/>
      </w:numPr>
      <w:spacing w:after="240" w:line="252" w:lineRule="auto"/>
      <w:jc w:val="center"/>
    </w:pPr>
    <w:rPr>
      <w:rFonts w:ascii="Calibri Light" w:hAnsi="Calibri Light"/>
      <w:sz w:val="24"/>
      <w:szCs w:val="24"/>
    </w:rPr>
  </w:style>
  <w:style w:type="character" w:customStyle="1" w:styleId="SubtitleChar">
    <w:name w:val="Subtitle Char"/>
    <w:link w:val="Subtitle"/>
    <w:uiPriority w:val="11"/>
    <w:rsid w:val="00C34CE7"/>
    <w:rPr>
      <w:rFonts w:ascii="Calibri Light" w:hAnsi="Calibri Light"/>
      <w:sz w:val="24"/>
      <w:szCs w:val="24"/>
    </w:rPr>
  </w:style>
  <w:style w:type="character" w:customStyle="1" w:styleId="apple-style-span">
    <w:name w:val="apple-style-span"/>
    <w:basedOn w:val="DefaultParagraphFont"/>
    <w:rsid w:val="00C34CE7"/>
  </w:style>
  <w:style w:type="paragraph" w:customStyle="1" w:styleId="ParaAttribute38">
    <w:name w:val="ParaAttribute38"/>
    <w:rsid w:val="00C34CE7"/>
    <w:pPr>
      <w:widowControl w:val="0"/>
      <w:tabs>
        <w:tab w:val="left" w:pos="1103"/>
      </w:tabs>
      <w:jc w:val="both"/>
    </w:pPr>
    <w:rPr>
      <w:rFonts w:eastAsia="Batang"/>
    </w:rPr>
  </w:style>
  <w:style w:type="paragraph" w:customStyle="1" w:styleId="ParaAttribute42">
    <w:name w:val="ParaAttribute42"/>
    <w:rsid w:val="00C34CE7"/>
    <w:pPr>
      <w:widowControl w:val="0"/>
      <w:tabs>
        <w:tab w:val="right" w:pos="3851"/>
      </w:tabs>
      <w:jc w:val="both"/>
    </w:pPr>
    <w:rPr>
      <w:rFonts w:eastAsia="Batang"/>
    </w:rPr>
  </w:style>
  <w:style w:type="character" w:customStyle="1" w:styleId="CharAttribute0">
    <w:name w:val="CharAttribute0"/>
    <w:rsid w:val="00C34CE7"/>
    <w:rPr>
      <w:rFonts w:ascii="Times New Roman" w:eastAsia="Calibri"/>
    </w:rPr>
  </w:style>
  <w:style w:type="character" w:customStyle="1" w:styleId="CharAttribute14">
    <w:name w:val="CharAttribute14"/>
    <w:rsid w:val="00C34CE7"/>
    <w:rPr>
      <w:rFonts w:ascii="Times New Roman" w:eastAsia="Calibri"/>
      <w:b/>
      <w:sz w:val="28"/>
    </w:rPr>
  </w:style>
  <w:style w:type="paragraph" w:customStyle="1" w:styleId="ParaAttribute45">
    <w:name w:val="ParaAttribute45"/>
    <w:rsid w:val="00C34CE7"/>
    <w:pPr>
      <w:widowControl w:val="0"/>
      <w:spacing w:after="160"/>
      <w:ind w:hanging="1440"/>
      <w:jc w:val="both"/>
    </w:pPr>
    <w:rPr>
      <w:rFonts w:eastAsia="Batang"/>
    </w:rPr>
  </w:style>
  <w:style w:type="paragraph" w:customStyle="1" w:styleId="ParaAttribute52">
    <w:name w:val="ParaAttribute52"/>
    <w:rsid w:val="00C34CE7"/>
    <w:pPr>
      <w:widowControl w:val="0"/>
      <w:spacing w:after="160"/>
      <w:ind w:hanging="1440"/>
      <w:jc w:val="both"/>
    </w:pPr>
    <w:rPr>
      <w:rFonts w:eastAsia="Batang"/>
    </w:rPr>
  </w:style>
  <w:style w:type="character" w:customStyle="1" w:styleId="a">
    <w:name w:val="a"/>
    <w:basedOn w:val="DefaultParagraphFont"/>
    <w:rsid w:val="00C34CE7"/>
  </w:style>
  <w:style w:type="character" w:customStyle="1" w:styleId="personname">
    <w:name w:val="person_name"/>
    <w:basedOn w:val="DefaultParagraphFont"/>
    <w:rsid w:val="00C34CE7"/>
  </w:style>
  <w:style w:type="character" w:styleId="SubtleEmphasis">
    <w:name w:val="Subtle Emphasis"/>
    <w:uiPriority w:val="19"/>
    <w:qFormat/>
    <w:rsid w:val="00C34CE7"/>
    <w:rPr>
      <w:i/>
      <w:iCs/>
      <w:color w:val="auto"/>
    </w:rPr>
  </w:style>
  <w:style w:type="character" w:styleId="IntenseEmphasis">
    <w:name w:val="Intense Emphasis"/>
    <w:uiPriority w:val="21"/>
    <w:qFormat/>
    <w:rsid w:val="00C34CE7"/>
    <w:rPr>
      <w:b/>
      <w:bCs/>
      <w:i/>
      <w:iCs/>
      <w:color w:val="auto"/>
    </w:rPr>
  </w:style>
  <w:style w:type="character" w:styleId="SubtleReference">
    <w:name w:val="Subtle Reference"/>
    <w:uiPriority w:val="31"/>
    <w:qFormat/>
    <w:rsid w:val="00C34CE7"/>
    <w:rPr>
      <w:smallCaps/>
      <w:color w:val="auto"/>
      <w:u w:val="single" w:color="7F7F7F"/>
    </w:rPr>
  </w:style>
  <w:style w:type="character" w:customStyle="1" w:styleId="element-citation">
    <w:name w:val="element-citation"/>
    <w:basedOn w:val="DefaultParagraphFont"/>
    <w:rsid w:val="00C34CE7"/>
  </w:style>
  <w:style w:type="character" w:customStyle="1" w:styleId="slug-doi-wrapper">
    <w:name w:val="slug-doi-wrapper"/>
    <w:basedOn w:val="DefaultParagraphFont"/>
    <w:rsid w:val="00C34CE7"/>
  </w:style>
  <w:style w:type="character" w:customStyle="1" w:styleId="slug-doi">
    <w:name w:val="slug-doi"/>
    <w:basedOn w:val="DefaultParagraphFont"/>
    <w:rsid w:val="00C34CE7"/>
  </w:style>
  <w:style w:type="character" w:customStyle="1" w:styleId="title-link-wrapper1">
    <w:name w:val="title-link-wrapper1"/>
    <w:rsid w:val="00A00B4C"/>
    <w:rPr>
      <w:vanish w:val="0"/>
      <w:webHidden w:val="0"/>
      <w:specVanish w:val="0"/>
    </w:rPr>
  </w:style>
  <w:style w:type="character" w:customStyle="1" w:styleId="medium-font1">
    <w:name w:val="medium-font1"/>
    <w:rsid w:val="00A00B4C"/>
    <w:rPr>
      <w:sz w:val="19"/>
      <w:szCs w:val="19"/>
    </w:rPr>
  </w:style>
  <w:style w:type="character" w:customStyle="1" w:styleId="c6">
    <w:name w:val="c6"/>
    <w:basedOn w:val="DefaultParagraphFont"/>
    <w:rsid w:val="007E6569"/>
  </w:style>
  <w:style w:type="character" w:customStyle="1" w:styleId="c3">
    <w:name w:val="c3"/>
    <w:basedOn w:val="DefaultParagraphFont"/>
    <w:rsid w:val="007E6569"/>
  </w:style>
  <w:style w:type="paragraph" w:customStyle="1" w:styleId="western">
    <w:name w:val="western"/>
    <w:basedOn w:val="Normal"/>
    <w:rsid w:val="007E6569"/>
    <w:pPr>
      <w:spacing w:before="100" w:beforeAutospacing="1" w:after="100" w:afterAutospacing="1"/>
    </w:pPr>
    <w:rPr>
      <w:sz w:val="24"/>
      <w:szCs w:val="24"/>
    </w:rPr>
  </w:style>
  <w:style w:type="character" w:customStyle="1" w:styleId="text-with-line-breaks">
    <w:name w:val="text-with-line-breaks"/>
    <w:basedOn w:val="DefaultParagraphFont"/>
    <w:rsid w:val="007E6569"/>
  </w:style>
  <w:style w:type="character" w:customStyle="1" w:styleId="c1">
    <w:name w:val="c1"/>
    <w:basedOn w:val="DefaultParagraphFont"/>
    <w:rsid w:val="007E6569"/>
  </w:style>
  <w:style w:type="character" w:customStyle="1" w:styleId="publication-meta-journal">
    <w:name w:val="publication-meta-journal"/>
    <w:basedOn w:val="DefaultParagraphFont"/>
    <w:rsid w:val="007E6569"/>
  </w:style>
  <w:style w:type="paragraph" w:customStyle="1" w:styleId="svarticle">
    <w:name w:val="svarticle"/>
    <w:basedOn w:val="Normal"/>
    <w:rsid w:val="007C1B73"/>
    <w:pPr>
      <w:spacing w:before="100" w:beforeAutospacing="1" w:after="100" w:afterAutospacing="1"/>
      <w:jc w:val="both"/>
    </w:pPr>
    <w:rPr>
      <w:sz w:val="24"/>
      <w:szCs w:val="24"/>
      <w:lang w:val="en-US" w:eastAsia="en-US"/>
    </w:rPr>
  </w:style>
  <w:style w:type="character" w:customStyle="1" w:styleId="fontstyle01">
    <w:name w:val="fontstyle01"/>
    <w:rsid w:val="001B3334"/>
    <w:rPr>
      <w:rFonts w:ascii="ArialNarrow" w:hAnsi="ArialNarrow" w:hint="default"/>
      <w:b w:val="0"/>
      <w:bCs w:val="0"/>
      <w:i w:val="0"/>
      <w:iCs w:val="0"/>
      <w:color w:val="000000"/>
      <w:sz w:val="18"/>
      <w:szCs w:val="18"/>
    </w:rPr>
  </w:style>
  <w:style w:type="character" w:customStyle="1" w:styleId="CommentTextChar1">
    <w:name w:val="Comment Text Char1"/>
    <w:semiHidden/>
    <w:locked/>
    <w:rsid w:val="00996B25"/>
    <w:rPr>
      <w:rFonts w:ascii="Calibri" w:eastAsia="Calibri" w:hAnsi="Calibri" w:cs="Times New Roman"/>
      <w:sz w:val="20"/>
      <w:szCs w:val="20"/>
    </w:rPr>
  </w:style>
  <w:style w:type="character" w:customStyle="1" w:styleId="mixed-citation">
    <w:name w:val="mixed-citation"/>
    <w:rsid w:val="00996B25"/>
  </w:style>
  <w:style w:type="character" w:customStyle="1" w:styleId="nowrap">
    <w:name w:val="nowrap"/>
    <w:rsid w:val="00996B25"/>
  </w:style>
  <w:style w:type="character" w:customStyle="1" w:styleId="tlid-translation">
    <w:name w:val="tlid-translation"/>
    <w:basedOn w:val="DefaultParagraphFont"/>
    <w:rsid w:val="00E01589"/>
  </w:style>
  <w:style w:type="character" w:customStyle="1" w:styleId="addmd">
    <w:name w:val="addmd"/>
    <w:basedOn w:val="DefaultParagraphFont"/>
    <w:rsid w:val="00E01589"/>
  </w:style>
  <w:style w:type="character" w:customStyle="1" w:styleId="addmd1">
    <w:name w:val="addmd1"/>
    <w:rsid w:val="00E01589"/>
    <w:rPr>
      <w:sz w:val="20"/>
      <w:szCs w:val="20"/>
    </w:rPr>
  </w:style>
  <w:style w:type="character" w:customStyle="1" w:styleId="ListParagraphChar">
    <w:name w:val="List Paragraph Char"/>
    <w:link w:val="ListParagraph"/>
    <w:uiPriority w:val="34"/>
    <w:locked/>
    <w:rsid w:val="007608F8"/>
    <w:rPr>
      <w:rFonts w:ascii="Calibri" w:eastAsia="Calibri" w:hAnsi="Calibri"/>
      <w:sz w:val="22"/>
      <w:szCs w:val="22"/>
      <w:lang w:val="en-GB"/>
    </w:rPr>
  </w:style>
  <w:style w:type="character" w:customStyle="1" w:styleId="UnresolvedMention">
    <w:name w:val="Unresolved Mention"/>
    <w:uiPriority w:val="99"/>
    <w:semiHidden/>
    <w:unhideWhenUsed/>
    <w:rsid w:val="000E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07072">
      <w:bodyDiv w:val="1"/>
      <w:marLeft w:val="0"/>
      <w:marRight w:val="0"/>
      <w:marTop w:val="0"/>
      <w:marBottom w:val="0"/>
      <w:divBdr>
        <w:top w:val="none" w:sz="0" w:space="0" w:color="auto"/>
        <w:left w:val="none" w:sz="0" w:space="0" w:color="auto"/>
        <w:bottom w:val="none" w:sz="0" w:space="0" w:color="auto"/>
        <w:right w:val="none" w:sz="0" w:space="0" w:color="auto"/>
      </w:divBdr>
    </w:div>
    <w:div w:id="361976060">
      <w:bodyDiv w:val="1"/>
      <w:marLeft w:val="0"/>
      <w:marRight w:val="0"/>
      <w:marTop w:val="0"/>
      <w:marBottom w:val="0"/>
      <w:divBdr>
        <w:top w:val="none" w:sz="0" w:space="0" w:color="auto"/>
        <w:left w:val="none" w:sz="0" w:space="0" w:color="auto"/>
        <w:bottom w:val="none" w:sz="0" w:space="0" w:color="auto"/>
        <w:right w:val="none" w:sz="0" w:space="0" w:color="auto"/>
      </w:divBdr>
    </w:div>
    <w:div w:id="425807044">
      <w:bodyDiv w:val="1"/>
      <w:marLeft w:val="0"/>
      <w:marRight w:val="0"/>
      <w:marTop w:val="0"/>
      <w:marBottom w:val="0"/>
      <w:divBdr>
        <w:top w:val="none" w:sz="0" w:space="0" w:color="auto"/>
        <w:left w:val="none" w:sz="0" w:space="0" w:color="auto"/>
        <w:bottom w:val="none" w:sz="0" w:space="0" w:color="auto"/>
        <w:right w:val="none" w:sz="0" w:space="0" w:color="auto"/>
      </w:divBdr>
    </w:div>
    <w:div w:id="1288314786">
      <w:bodyDiv w:val="1"/>
      <w:marLeft w:val="0"/>
      <w:marRight w:val="0"/>
      <w:marTop w:val="0"/>
      <w:marBottom w:val="0"/>
      <w:divBdr>
        <w:top w:val="none" w:sz="0" w:space="0" w:color="auto"/>
        <w:left w:val="none" w:sz="0" w:space="0" w:color="auto"/>
        <w:bottom w:val="none" w:sz="0" w:space="0" w:color="auto"/>
        <w:right w:val="none" w:sz="0" w:space="0" w:color="auto"/>
      </w:divBdr>
    </w:div>
    <w:div w:id="1529872429">
      <w:bodyDiv w:val="1"/>
      <w:marLeft w:val="0"/>
      <w:marRight w:val="0"/>
      <w:marTop w:val="0"/>
      <w:marBottom w:val="0"/>
      <w:divBdr>
        <w:top w:val="none" w:sz="0" w:space="0" w:color="auto"/>
        <w:left w:val="none" w:sz="0" w:space="0" w:color="auto"/>
        <w:bottom w:val="none" w:sz="0" w:space="0" w:color="auto"/>
        <w:right w:val="none" w:sz="0" w:space="0" w:color="auto"/>
      </w:divBdr>
    </w:div>
    <w:div w:id="21394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oleObject" Target="embeddings/Microsoft_Excel_97-2003_Worksheet1.xls"/><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1" Type="http://schemas.openxmlformats.org/officeDocument/2006/relationships/hyperlink" Target="mailto:jimoh.wa@unilorin.edu.n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298/JAS2004391J"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WASIU%20JIMOH\Documents\My%20Manuscript\Publication\My%20Post%20Doc\Gantt%20Chart%20for%20the%20work.xls"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file:///D:\WASIU%20JIMOH\Documents\My%20Manuscript\Publication\My%20Post%20Doc\Gantt%20Chart%20for%20the%20work.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24">
              <a:noFill/>
            </a:ln>
          </c:spPr>
          <c:trendline>
            <c:trendlineType val="linear"/>
            <c:dispRSqr val="0"/>
            <c:dispEq val="1"/>
            <c:trendlineLbl>
              <c:layout>
                <c:manualLayout>
                  <c:x val="-0.33764511254275031"/>
                  <c:y val="0.78829614040180451"/>
                </c:manualLayout>
              </c:layout>
              <c:tx>
                <c:rich>
                  <a:bodyPr/>
                  <a:lstStyle/>
                  <a:p>
                    <a:pPr>
                      <a:defRPr sz="998"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logW=2.416logL-log1.200</a:t>
                    </a:r>
                    <a:endParaRPr lang="en-US">
                      <a:latin typeface="Times New Roman" panose="02020603050405020304" pitchFamily="18" charset="0"/>
                      <a:cs typeface="Times New Roman" panose="02020603050405020304" pitchFamily="18" charset="0"/>
                    </a:endParaRPr>
                  </a:p>
                </c:rich>
              </c:tx>
              <c:numFmt formatCode="General" sourceLinked="0"/>
            </c:trendlineLbl>
          </c:trendline>
          <c:xVal>
            <c:numRef>
              <c:f>'CF Graph'!$D$21:$D$38</c:f>
              <c:numCache>
                <c:formatCode>General</c:formatCode>
                <c:ptCount val="18"/>
                <c:pt idx="0">
                  <c:v>1.1398790864012365</c:v>
                </c:pt>
                <c:pt idx="1">
                  <c:v>1.1492191126553799</c:v>
                </c:pt>
                <c:pt idx="2">
                  <c:v>1.1643528557844371</c:v>
                </c:pt>
                <c:pt idx="3">
                  <c:v>1.0934216851622323</c:v>
                </c:pt>
                <c:pt idx="4">
                  <c:v>0.99122607569249488</c:v>
                </c:pt>
                <c:pt idx="5">
                  <c:v>0.99122607569249488</c:v>
                </c:pt>
                <c:pt idx="6">
                  <c:v>1.110589710299249</c:v>
                </c:pt>
                <c:pt idx="7">
                  <c:v>1.1238516409670858</c:v>
                </c:pt>
                <c:pt idx="8">
                  <c:v>1.1139433523068358</c:v>
                </c:pt>
                <c:pt idx="9">
                  <c:v>1.0791812460476238</c:v>
                </c:pt>
                <c:pt idx="10">
                  <c:v>1.0530784434834197</c:v>
                </c:pt>
                <c:pt idx="11">
                  <c:v>1.0530784434834197</c:v>
                </c:pt>
                <c:pt idx="12">
                  <c:v>1.1003705451175629</c:v>
                </c:pt>
                <c:pt idx="13">
                  <c:v>1.1003705451175629</c:v>
                </c:pt>
                <c:pt idx="14">
                  <c:v>1.0211892990699354</c:v>
                </c:pt>
                <c:pt idx="15">
                  <c:v>0.9956351945975499</c:v>
                </c:pt>
                <c:pt idx="16">
                  <c:v>1.0211892990699354</c:v>
                </c:pt>
                <c:pt idx="17">
                  <c:v>1</c:v>
                </c:pt>
              </c:numCache>
            </c:numRef>
          </c:xVal>
          <c:yVal>
            <c:numRef>
              <c:f>'CF Graph'!$E$21:$E$38</c:f>
              <c:numCache>
                <c:formatCode>General</c:formatCode>
                <c:ptCount val="18"/>
                <c:pt idx="0">
                  <c:v>1.5831987739686226</c:v>
                </c:pt>
                <c:pt idx="1">
                  <c:v>1.5751878449276628</c:v>
                </c:pt>
                <c:pt idx="2">
                  <c:v>1.5502283530550938</c:v>
                </c:pt>
                <c:pt idx="3">
                  <c:v>1.4996870826184039</c:v>
                </c:pt>
                <c:pt idx="4">
                  <c:v>1.307496037913213</c:v>
                </c:pt>
                <c:pt idx="5">
                  <c:v>1.1003705451175629</c:v>
                </c:pt>
                <c:pt idx="6">
                  <c:v>1.4593924877592288</c:v>
                </c:pt>
                <c:pt idx="7">
                  <c:v>1.5682017240669961</c:v>
                </c:pt>
                <c:pt idx="8">
                  <c:v>1.496929648073213</c:v>
                </c:pt>
                <c:pt idx="9">
                  <c:v>1.39967372148104</c:v>
                </c:pt>
                <c:pt idx="10">
                  <c:v>1.3654879848909023</c:v>
                </c:pt>
                <c:pt idx="11">
                  <c:v>1.3159703454569178</c:v>
                </c:pt>
                <c:pt idx="12">
                  <c:v>1.4377505628203879</c:v>
                </c:pt>
                <c:pt idx="13">
                  <c:v>1.4698220159781608</c:v>
                </c:pt>
                <c:pt idx="14">
                  <c:v>1.2430380486862944</c:v>
                </c:pt>
                <c:pt idx="15">
                  <c:v>1.2624510897304295</c:v>
                </c:pt>
                <c:pt idx="16">
                  <c:v>1.255272505103306</c:v>
                </c:pt>
                <c:pt idx="17">
                  <c:v>1.1492191126553799</c:v>
                </c:pt>
              </c:numCache>
            </c:numRef>
          </c:yVal>
          <c:smooth val="0"/>
        </c:ser>
        <c:dLbls>
          <c:showLegendKey val="0"/>
          <c:showVal val="0"/>
          <c:showCatName val="0"/>
          <c:showSerName val="0"/>
          <c:showPercent val="0"/>
          <c:showBubbleSize val="0"/>
        </c:dLbls>
        <c:axId val="107156992"/>
        <c:axId val="107158912"/>
      </c:scatterChart>
      <c:valAx>
        <c:axId val="107156992"/>
        <c:scaling>
          <c:orientation val="minMax"/>
        </c:scaling>
        <c:delete val="0"/>
        <c:axPos val="b"/>
        <c:title>
          <c:tx>
            <c:rich>
              <a:bodyPr/>
              <a:lstStyle/>
              <a:p>
                <a:pPr>
                  <a:defRPr sz="998" b="1" i="0" u="none" strike="noStrike" baseline="0">
                    <a:solidFill>
                      <a:srgbClr val="000000"/>
                    </a:solidFill>
                    <a:latin typeface="Times New Roman"/>
                    <a:ea typeface="Times New Roman"/>
                    <a:cs typeface="Times New Roman"/>
                  </a:defRPr>
                </a:pPr>
                <a:r>
                  <a:rPr lang="en-US"/>
                  <a:t>Log length </a:t>
                </a:r>
              </a:p>
            </c:rich>
          </c:tx>
          <c:overlay val="0"/>
        </c:title>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sr-Latn-RS"/>
          </a:p>
        </c:txPr>
        <c:crossAx val="107158912"/>
        <c:crosses val="autoZero"/>
        <c:crossBetween val="midCat"/>
      </c:valAx>
      <c:valAx>
        <c:axId val="107158912"/>
        <c:scaling>
          <c:orientation val="minMax"/>
          <c:min val="1.1000000000000001"/>
        </c:scaling>
        <c:delete val="0"/>
        <c:axPos val="l"/>
        <c:title>
          <c:tx>
            <c:rich>
              <a:bodyPr/>
              <a:lstStyle/>
              <a:p>
                <a:pPr>
                  <a:defRPr sz="998" b="1" i="0" u="none" strike="noStrike" baseline="0">
                    <a:solidFill>
                      <a:srgbClr val="000000"/>
                    </a:solidFill>
                    <a:latin typeface="Times New Roman"/>
                    <a:ea typeface="Times New Roman"/>
                    <a:cs typeface="Times New Roman"/>
                  </a:defRPr>
                </a:pPr>
                <a:r>
                  <a:rPr lang="en-US"/>
                  <a:t>Log weight</a:t>
                </a:r>
              </a:p>
            </c:rich>
          </c:tx>
          <c:overlay val="0"/>
        </c:title>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sr-Latn-RS"/>
          </a:p>
        </c:txPr>
        <c:crossAx val="107156992"/>
        <c:crosses val="autoZero"/>
        <c:crossBetween val="midCat"/>
      </c:valAx>
    </c:plotArea>
    <c:plotVisOnly val="1"/>
    <c:dispBlanksAs val="gap"/>
    <c:showDLblsOverMax val="0"/>
  </c:chart>
  <c:spPr>
    <a:ln>
      <a:noFill/>
    </a:ln>
  </c:spPr>
  <c:txPr>
    <a:bodyPr/>
    <a:lstStyle/>
    <a:p>
      <a:pPr>
        <a:defRPr sz="998" b="0" i="0" u="none" strike="noStrike" baseline="0">
          <a:solidFill>
            <a:srgbClr val="000000"/>
          </a:solidFill>
          <a:latin typeface="Calibri"/>
          <a:ea typeface="Calibri"/>
          <a:cs typeface="Calibri"/>
        </a:defRPr>
      </a:pPr>
      <a:endParaRPr lang="sr-Latn-R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scatterChart>
        <c:scatterStyle val="lineMarker"/>
        <c:varyColors val="0"/>
        <c:ser>
          <c:idx val="0"/>
          <c:order val="0"/>
          <c:spPr>
            <a:ln w="28499">
              <a:noFill/>
            </a:ln>
          </c:spPr>
          <c:trendline>
            <c:trendlineType val="linear"/>
            <c:dispRSqr val="0"/>
            <c:dispEq val="1"/>
            <c:trendlineLbl>
              <c:layout>
                <c:manualLayout>
                  <c:x val="-0.31588717073016542"/>
                  <c:y val="0.77023803059100482"/>
                </c:manualLayout>
              </c:layout>
              <c:tx>
                <c:rich>
                  <a:bodyPr/>
                  <a:lstStyle/>
                  <a:p>
                    <a:pPr>
                      <a:defRPr sz="997"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LogW = 2.600logL -log1.429</a:t>
                    </a:r>
                    <a:endParaRPr lang="en-US">
                      <a:latin typeface="Times New Roman" panose="02020603050405020304" pitchFamily="18" charset="0"/>
                      <a:cs typeface="Times New Roman" panose="02020603050405020304" pitchFamily="18" charset="0"/>
                    </a:endParaRPr>
                  </a:p>
                </c:rich>
              </c:tx>
              <c:numFmt formatCode="General" sourceLinked="0"/>
            </c:trendlineLbl>
          </c:trendline>
          <c:xVal>
            <c:numRef>
              <c:f>'CF Graph'!$D$39:$D$56</c:f>
              <c:numCache>
                <c:formatCode>General</c:formatCode>
                <c:ptCount val="18"/>
                <c:pt idx="0">
                  <c:v>1.0791812460476238</c:v>
                </c:pt>
                <c:pt idx="1">
                  <c:v>1.110589710299249</c:v>
                </c:pt>
                <c:pt idx="2">
                  <c:v>1.0791812460476238</c:v>
                </c:pt>
                <c:pt idx="3">
                  <c:v>1.0492180226701815</c:v>
                </c:pt>
                <c:pt idx="4">
                  <c:v>1.0413926851582238</c:v>
                </c:pt>
                <c:pt idx="5">
                  <c:v>1.0170333392987803</c:v>
                </c:pt>
                <c:pt idx="6">
                  <c:v>1.1003705451175629</c:v>
                </c:pt>
                <c:pt idx="7">
                  <c:v>1.1613680022349731</c:v>
                </c:pt>
                <c:pt idx="8">
                  <c:v>1.0863598306747499</c:v>
                </c:pt>
                <c:pt idx="9">
                  <c:v>1.1072099696478683</c:v>
                </c:pt>
                <c:pt idx="10">
                  <c:v>1.0718820073061255</c:v>
                </c:pt>
                <c:pt idx="11">
                  <c:v>1.0791812460476238</c:v>
                </c:pt>
                <c:pt idx="12">
                  <c:v>1.1271047983648057</c:v>
                </c:pt>
                <c:pt idx="13">
                  <c:v>1.1238516409670858</c:v>
                </c:pt>
                <c:pt idx="14">
                  <c:v>1.1072099696478683</c:v>
                </c:pt>
                <c:pt idx="15">
                  <c:v>1.060697840353612</c:v>
                </c:pt>
                <c:pt idx="16">
                  <c:v>1.0043213737826409</c:v>
                </c:pt>
                <c:pt idx="17">
                  <c:v>0.99122607569249488</c:v>
                </c:pt>
              </c:numCache>
            </c:numRef>
          </c:xVal>
          <c:yVal>
            <c:numRef>
              <c:f>'CF Graph'!$E$39:$E$56</c:f>
              <c:numCache>
                <c:formatCode>General</c:formatCode>
                <c:ptCount val="18"/>
                <c:pt idx="0">
                  <c:v>1.3961993470957359</c:v>
                </c:pt>
                <c:pt idx="1">
                  <c:v>1.5051499783199058</c:v>
                </c:pt>
                <c:pt idx="2">
                  <c:v>1.4393326938302609</c:v>
                </c:pt>
                <c:pt idx="3">
                  <c:v>1.2764618041732441</c:v>
                </c:pt>
                <c:pt idx="4">
                  <c:v>1.2988530764097084</c:v>
                </c:pt>
                <c:pt idx="5">
                  <c:v>1.2430380486862944</c:v>
                </c:pt>
                <c:pt idx="6">
                  <c:v>1.460897842756548</c:v>
                </c:pt>
                <c:pt idx="7">
                  <c:v>1.5378190950732724</c:v>
                </c:pt>
                <c:pt idx="8">
                  <c:v>1.4048337166199354</c:v>
                </c:pt>
                <c:pt idx="9">
                  <c:v>1.3710678622717385</c:v>
                </c:pt>
                <c:pt idx="10">
                  <c:v>1.3138672203691517</c:v>
                </c:pt>
                <c:pt idx="11">
                  <c:v>1.3010299956639793</c:v>
                </c:pt>
                <c:pt idx="12">
                  <c:v>1.5465426634781321</c:v>
                </c:pt>
                <c:pt idx="13">
                  <c:v>1.5490032620257879</c:v>
                </c:pt>
                <c:pt idx="14">
                  <c:v>1.4502491083193612</c:v>
                </c:pt>
                <c:pt idx="15">
                  <c:v>1.296665190261532</c:v>
                </c:pt>
                <c:pt idx="16">
                  <c:v>1.15836249209525</c:v>
                </c:pt>
                <c:pt idx="17">
                  <c:v>1.1613680022349731</c:v>
                </c:pt>
              </c:numCache>
            </c:numRef>
          </c:yVal>
          <c:smooth val="0"/>
        </c:ser>
        <c:dLbls>
          <c:showLegendKey val="0"/>
          <c:showVal val="0"/>
          <c:showCatName val="0"/>
          <c:showSerName val="0"/>
          <c:showPercent val="0"/>
          <c:showBubbleSize val="0"/>
        </c:dLbls>
        <c:axId val="86987136"/>
        <c:axId val="86989056"/>
      </c:scatterChart>
      <c:valAx>
        <c:axId val="86987136"/>
        <c:scaling>
          <c:orientation val="minMax"/>
          <c:min val="0.98"/>
        </c:scaling>
        <c:delete val="0"/>
        <c:axPos val="b"/>
        <c:title>
          <c:tx>
            <c:rich>
              <a:bodyPr/>
              <a:lstStyle/>
              <a:p>
                <a:pPr>
                  <a:defRPr sz="997" b="1" i="0" u="none" strike="noStrike" baseline="0">
                    <a:solidFill>
                      <a:srgbClr val="000000"/>
                    </a:solidFill>
                    <a:latin typeface="Times New Roman"/>
                    <a:ea typeface="Times New Roman"/>
                    <a:cs typeface="Times New Roman"/>
                  </a:defRPr>
                </a:pPr>
                <a:r>
                  <a:rPr lang="en-US"/>
                  <a:t>Log length</a:t>
                </a:r>
              </a:p>
            </c:rich>
          </c:tx>
          <c:overlay val="0"/>
        </c:title>
        <c:numFmt formatCode="General" sourceLinked="1"/>
        <c:majorTickMark val="out"/>
        <c:minorTickMark val="none"/>
        <c:tickLblPos val="nextTo"/>
        <c:txPr>
          <a:bodyPr rot="0" vert="horz"/>
          <a:lstStyle/>
          <a:p>
            <a:pPr>
              <a:defRPr sz="997" b="0" i="0" u="none" strike="noStrike" baseline="0">
                <a:solidFill>
                  <a:srgbClr val="000000"/>
                </a:solidFill>
                <a:latin typeface="Calibri"/>
                <a:ea typeface="Calibri"/>
                <a:cs typeface="Calibri"/>
              </a:defRPr>
            </a:pPr>
            <a:endParaRPr lang="sr-Latn-RS"/>
          </a:p>
        </c:txPr>
        <c:crossAx val="86989056"/>
        <c:crosses val="autoZero"/>
        <c:crossBetween val="midCat"/>
      </c:valAx>
      <c:valAx>
        <c:axId val="86989056"/>
        <c:scaling>
          <c:orientation val="minMax"/>
          <c:min val="1.1000000000000001"/>
        </c:scaling>
        <c:delete val="0"/>
        <c:axPos val="l"/>
        <c:title>
          <c:tx>
            <c:rich>
              <a:bodyPr/>
              <a:lstStyle/>
              <a:p>
                <a:pPr>
                  <a:defRPr sz="997" b="1" i="0" u="none" strike="noStrike" baseline="0">
                    <a:solidFill>
                      <a:srgbClr val="000000"/>
                    </a:solidFill>
                    <a:latin typeface="Times New Roman"/>
                    <a:ea typeface="Times New Roman"/>
                    <a:cs typeface="Times New Roman"/>
                  </a:defRPr>
                </a:pPr>
                <a:r>
                  <a:rPr lang="en-US"/>
                  <a:t>Log weight</a:t>
                </a:r>
              </a:p>
            </c:rich>
          </c:tx>
          <c:overlay val="0"/>
        </c:title>
        <c:numFmt formatCode="General" sourceLinked="1"/>
        <c:majorTickMark val="out"/>
        <c:minorTickMark val="none"/>
        <c:tickLblPos val="nextTo"/>
        <c:txPr>
          <a:bodyPr rot="0" vert="horz"/>
          <a:lstStyle/>
          <a:p>
            <a:pPr>
              <a:defRPr sz="997" b="0" i="0" u="none" strike="noStrike" baseline="0">
                <a:solidFill>
                  <a:srgbClr val="000000"/>
                </a:solidFill>
                <a:latin typeface="Calibri"/>
                <a:ea typeface="Calibri"/>
                <a:cs typeface="Calibri"/>
              </a:defRPr>
            </a:pPr>
            <a:endParaRPr lang="sr-Latn-RS"/>
          </a:p>
        </c:txPr>
        <c:crossAx val="86987136"/>
        <c:crosses val="autoZero"/>
        <c:crossBetween val="midCat"/>
      </c:valAx>
    </c:plotArea>
    <c:plotVisOnly val="1"/>
    <c:dispBlanksAs val="gap"/>
    <c:showDLblsOverMax val="0"/>
  </c:chart>
  <c:spPr>
    <a:ln>
      <a:noFill/>
    </a:ln>
  </c:spPr>
  <c:txPr>
    <a:bodyPr/>
    <a:lstStyle/>
    <a:p>
      <a:pPr>
        <a:defRPr sz="997" b="0" i="0" u="none" strike="noStrike" baseline="0">
          <a:solidFill>
            <a:srgbClr val="000000"/>
          </a:solidFill>
          <a:latin typeface="Calibri"/>
          <a:ea typeface="Calibri"/>
          <a:cs typeface="Calibri"/>
        </a:defRPr>
      </a:pPr>
      <a:endParaRPr lang="sr-Latn-R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31">
              <a:noFill/>
            </a:ln>
          </c:spPr>
          <c:trendline>
            <c:trendlineType val="linear"/>
            <c:dispRSqr val="0"/>
            <c:dispEq val="1"/>
            <c:trendlineLbl>
              <c:layout>
                <c:manualLayout>
                  <c:x val="-0.3595794349235758"/>
                  <c:y val="0.81881669371481269"/>
                </c:manualLayout>
              </c:layout>
              <c:tx>
                <c:rich>
                  <a:bodyPr/>
                  <a:lstStyle/>
                  <a:p>
                    <a:pPr>
                      <a:defRPr sz="998" b="0" i="0" u="none" strike="noStrike" baseline="0">
                        <a:solidFill>
                          <a:srgbClr val="000000"/>
                        </a:solidFill>
                        <a:latin typeface="Calibri"/>
                        <a:ea typeface="Calibri"/>
                        <a:cs typeface="Calibri"/>
                      </a:defRPr>
                    </a:pPr>
                    <a:r>
                      <a:rPr lang="en-US" baseline="0"/>
                      <a:t>logW = 2.765LogL - Log1.608</a:t>
                    </a:r>
                    <a:endParaRPr lang="en-US"/>
                  </a:p>
                </c:rich>
              </c:tx>
              <c:numFmt formatCode="General" sourceLinked="0"/>
            </c:trendlineLbl>
          </c:trendline>
          <c:xVal>
            <c:numRef>
              <c:f>'CF Graph'!$D$57:$D$74</c:f>
              <c:numCache>
                <c:formatCode>General</c:formatCode>
                <c:ptCount val="18"/>
                <c:pt idx="0">
                  <c:v>1.1205739312058522</c:v>
                </c:pt>
                <c:pt idx="1">
                  <c:v>1.1643528557844371</c:v>
                </c:pt>
                <c:pt idx="2">
                  <c:v>1.1430148002540952</c:v>
                </c:pt>
                <c:pt idx="3">
                  <c:v>1.0899051114393978</c:v>
                </c:pt>
                <c:pt idx="4">
                  <c:v>1.0413926851582238</c:v>
                </c:pt>
                <c:pt idx="5">
                  <c:v>1.1398790864012365</c:v>
                </c:pt>
                <c:pt idx="6">
                  <c:v>1.1398790864012365</c:v>
                </c:pt>
                <c:pt idx="7">
                  <c:v>1.0969100130080565</c:v>
                </c:pt>
                <c:pt idx="8">
                  <c:v>1.0934216851622323</c:v>
                </c:pt>
                <c:pt idx="9">
                  <c:v>1.0681858617461648</c:v>
                </c:pt>
                <c:pt idx="10">
                  <c:v>1.0413926851582238</c:v>
                </c:pt>
                <c:pt idx="11">
                  <c:v>1.0170333392987803</c:v>
                </c:pt>
                <c:pt idx="12">
                  <c:v>1.1271047983648057</c:v>
                </c:pt>
                <c:pt idx="13">
                  <c:v>1.0969100130080565</c:v>
                </c:pt>
                <c:pt idx="14">
                  <c:v>1.0644579892269217</c:v>
                </c:pt>
                <c:pt idx="15">
                  <c:v>1.0170333392987803</c:v>
                </c:pt>
                <c:pt idx="16">
                  <c:v>0.97312785359970044</c:v>
                </c:pt>
                <c:pt idx="17">
                  <c:v>0.91907809237607541</c:v>
                </c:pt>
              </c:numCache>
            </c:numRef>
          </c:xVal>
          <c:yVal>
            <c:numRef>
              <c:f>'CF Graph'!$E$57:$E$74</c:f>
              <c:numCache>
                <c:formatCode>General</c:formatCode>
                <c:ptCount val="18"/>
                <c:pt idx="0">
                  <c:v>1.4653828514484182</c:v>
                </c:pt>
                <c:pt idx="1">
                  <c:v>1.628388930050314</c:v>
                </c:pt>
                <c:pt idx="2">
                  <c:v>1.552668216112191</c:v>
                </c:pt>
                <c:pt idx="3">
                  <c:v>1.3961993470957359</c:v>
                </c:pt>
                <c:pt idx="4">
                  <c:v>1.2624510897304295</c:v>
                </c:pt>
                <c:pt idx="5">
                  <c:v>1.4742162640762571</c:v>
                </c:pt>
                <c:pt idx="6">
                  <c:v>1.5646660642520893</c:v>
                </c:pt>
                <c:pt idx="7">
                  <c:v>1.4393326938302609</c:v>
                </c:pt>
                <c:pt idx="8">
                  <c:v>1.4232458739368081</c:v>
                </c:pt>
                <c:pt idx="9">
                  <c:v>1.3692158574101418</c:v>
                </c:pt>
                <c:pt idx="10">
                  <c:v>1.2013971243204515</c:v>
                </c:pt>
                <c:pt idx="11">
                  <c:v>1.1702617153949557</c:v>
                </c:pt>
                <c:pt idx="12">
                  <c:v>1.5797835966168101</c:v>
                </c:pt>
                <c:pt idx="13">
                  <c:v>1.4424797690644469</c:v>
                </c:pt>
                <c:pt idx="14">
                  <c:v>1.3502480183341619</c:v>
                </c:pt>
                <c:pt idx="15">
                  <c:v>1.1846914308175989</c:v>
                </c:pt>
                <c:pt idx="16">
                  <c:v>1.0569048513364718</c:v>
                </c:pt>
                <c:pt idx="17">
                  <c:v>0.9956351945975499</c:v>
                </c:pt>
              </c:numCache>
            </c:numRef>
          </c:yVal>
          <c:smooth val="0"/>
        </c:ser>
        <c:dLbls>
          <c:showLegendKey val="0"/>
          <c:showVal val="0"/>
          <c:showCatName val="0"/>
          <c:showSerName val="0"/>
          <c:showPercent val="0"/>
          <c:showBubbleSize val="0"/>
        </c:dLbls>
        <c:axId val="107179392"/>
        <c:axId val="112449024"/>
      </c:scatterChart>
      <c:valAx>
        <c:axId val="107179392"/>
        <c:scaling>
          <c:orientation val="minMax"/>
          <c:min val="0.97500000000000064"/>
        </c:scaling>
        <c:delete val="0"/>
        <c:axPos val="b"/>
        <c:title>
          <c:tx>
            <c:rich>
              <a:bodyPr/>
              <a:lstStyle/>
              <a:p>
                <a:pPr>
                  <a:defRPr sz="998" b="1" i="0" u="none" strike="noStrike" baseline="0">
                    <a:solidFill>
                      <a:srgbClr val="000000"/>
                    </a:solidFill>
                    <a:latin typeface="Calibri"/>
                    <a:ea typeface="Calibri"/>
                    <a:cs typeface="Calibri"/>
                  </a:defRPr>
                </a:pPr>
                <a:r>
                  <a:rPr lang="en-US"/>
                  <a:t>Log length</a:t>
                </a:r>
              </a:p>
            </c:rich>
          </c:tx>
          <c:overlay val="0"/>
        </c:title>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sr-Latn-RS"/>
          </a:p>
        </c:txPr>
        <c:crossAx val="112449024"/>
        <c:crosses val="autoZero"/>
        <c:crossBetween val="midCat"/>
      </c:valAx>
      <c:valAx>
        <c:axId val="112449024"/>
        <c:scaling>
          <c:orientation val="minMax"/>
          <c:min val="1.06"/>
        </c:scaling>
        <c:delete val="0"/>
        <c:axPos val="l"/>
        <c:title>
          <c:tx>
            <c:rich>
              <a:bodyPr/>
              <a:lstStyle/>
              <a:p>
                <a:pPr>
                  <a:defRPr sz="998" b="1" i="0" u="none" strike="noStrike" baseline="0">
                    <a:solidFill>
                      <a:srgbClr val="000000"/>
                    </a:solidFill>
                    <a:latin typeface="Calibri"/>
                    <a:ea typeface="Calibri"/>
                    <a:cs typeface="Calibri"/>
                  </a:defRPr>
                </a:pPr>
                <a:r>
                  <a:rPr lang="en-US"/>
                  <a:t>Log </a:t>
                </a:r>
                <a:r>
                  <a:rPr lang="en-US" baseline="0"/>
                  <a:t> w</a:t>
                </a:r>
                <a:r>
                  <a:rPr lang="en-US"/>
                  <a:t>eight</a:t>
                </a:r>
              </a:p>
            </c:rich>
          </c:tx>
          <c:overlay val="0"/>
        </c:title>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sr-Latn-RS"/>
          </a:p>
        </c:txPr>
        <c:crossAx val="107179392"/>
        <c:crosses val="autoZero"/>
        <c:crossBetween val="midCat"/>
      </c:valAx>
    </c:plotArea>
    <c:plotVisOnly val="1"/>
    <c:dispBlanksAs val="gap"/>
    <c:showDLblsOverMax val="0"/>
  </c:chart>
  <c:spPr>
    <a:ln>
      <a:noFill/>
    </a:ln>
  </c:spPr>
  <c:txPr>
    <a:bodyPr/>
    <a:lstStyle/>
    <a:p>
      <a:pPr>
        <a:defRPr sz="998" b="0" i="0" u="none" strike="noStrike" baseline="0">
          <a:solidFill>
            <a:srgbClr val="000000"/>
          </a:solidFill>
          <a:latin typeface="Calibri"/>
          <a:ea typeface="Calibri"/>
          <a:cs typeface="Calibri"/>
        </a:defRPr>
      </a:pPr>
      <a:endParaRPr lang="sr-Latn-R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linear"/>
            <c:dispRSqr val="0"/>
            <c:dispEq val="1"/>
            <c:trendlineLbl>
              <c:layout>
                <c:manualLayout>
                  <c:x val="-0.26992595574115535"/>
                  <c:y val="0.75970338280205651"/>
                </c:manualLayout>
              </c:layout>
              <c:tx>
                <c:rich>
                  <a:bodyPr/>
                  <a:lstStyle/>
                  <a:p>
                    <a:pPr>
                      <a:defRPr sz="10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baseline="0">
                        <a:latin typeface="Times New Roman" panose="02020603050405020304" pitchFamily="18" charset="0"/>
                        <a:cs typeface="Times New Roman" panose="02020603050405020304" pitchFamily="18" charset="0"/>
                      </a:rPr>
                      <a:t>logW = 2.945logL - log1.786</a:t>
                    </a:r>
                    <a:endParaRPr lang="en-US">
                      <a:latin typeface="Times New Roman" panose="02020603050405020304" pitchFamily="18" charset="0"/>
                      <a:cs typeface="Times New Roman" panose="02020603050405020304" pitchFamily="18" charset="0"/>
                    </a:endParaRPr>
                  </a:p>
                </c:rich>
              </c:tx>
              <c:numFmt formatCode="General" sourceLinked="0"/>
            </c:trendlineLbl>
          </c:trendline>
          <c:xVal>
            <c:numRef>
              <c:f>'CF Graph'!$D$75:$D$92</c:f>
              <c:numCache>
                <c:formatCode>General</c:formatCode>
                <c:ptCount val="18"/>
                <c:pt idx="0">
                  <c:v>1.1038037209559568</c:v>
                </c:pt>
                <c:pt idx="1">
                  <c:v>1.1072099696478683</c:v>
                </c:pt>
                <c:pt idx="2">
                  <c:v>1.0293837776852097</c:v>
                </c:pt>
                <c:pt idx="3">
                  <c:v>1.0934216851622323</c:v>
                </c:pt>
                <c:pt idx="4">
                  <c:v>1.060697840353612</c:v>
                </c:pt>
                <c:pt idx="5">
                  <c:v>1.0863598306747499</c:v>
                </c:pt>
                <c:pt idx="6">
                  <c:v>1.0791812460476238</c:v>
                </c:pt>
                <c:pt idx="7">
                  <c:v>1.1303337684950061</c:v>
                </c:pt>
                <c:pt idx="8">
                  <c:v>1.1613680022349731</c:v>
                </c:pt>
                <c:pt idx="9">
                  <c:v>1.1271047983648057</c:v>
                </c:pt>
                <c:pt idx="10">
                  <c:v>1.1139433523068358</c:v>
                </c:pt>
                <c:pt idx="11">
                  <c:v>1.0413926851582238</c:v>
                </c:pt>
                <c:pt idx="12">
                  <c:v>1.1702617153949557</c:v>
                </c:pt>
                <c:pt idx="13">
                  <c:v>1.0718820073061255</c:v>
                </c:pt>
                <c:pt idx="14">
                  <c:v>1.0969100130080565</c:v>
                </c:pt>
                <c:pt idx="15">
                  <c:v>1.060697840353612</c:v>
                </c:pt>
                <c:pt idx="16">
                  <c:v>1.060697840353612</c:v>
                </c:pt>
                <c:pt idx="17">
                  <c:v>1.0791812460476238</c:v>
                </c:pt>
              </c:numCache>
            </c:numRef>
          </c:xVal>
          <c:yVal>
            <c:numRef>
              <c:f>'CF Graph'!$E$75:$E$92</c:f>
              <c:numCache>
                <c:formatCode>General</c:formatCode>
                <c:ptCount val="18"/>
                <c:pt idx="0">
                  <c:v>1.5211380837040358</c:v>
                </c:pt>
                <c:pt idx="1">
                  <c:v>1.4698220159781608</c:v>
                </c:pt>
                <c:pt idx="2">
                  <c:v>1.2900346113625178</c:v>
                </c:pt>
                <c:pt idx="3">
                  <c:v>1.4014005407815442</c:v>
                </c:pt>
                <c:pt idx="4">
                  <c:v>1.3961993470957359</c:v>
                </c:pt>
                <c:pt idx="5">
                  <c:v>1.3729120029701065</c:v>
                </c:pt>
                <c:pt idx="6">
                  <c:v>1.3909351071033791</c:v>
                </c:pt>
                <c:pt idx="7">
                  <c:v>1.5854607295085021</c:v>
                </c:pt>
                <c:pt idx="8">
                  <c:v>1.6739419986340878</c:v>
                </c:pt>
                <c:pt idx="9">
                  <c:v>1.5051499783199058</c:v>
                </c:pt>
                <c:pt idx="10">
                  <c:v>1.4149733479708178</c:v>
                </c:pt>
                <c:pt idx="11">
                  <c:v>1.2600713879850738</c:v>
                </c:pt>
                <c:pt idx="12">
                  <c:v>1.6532125137753455</c:v>
                </c:pt>
                <c:pt idx="13">
                  <c:v>1.3891660843645324</c:v>
                </c:pt>
                <c:pt idx="14">
                  <c:v>1.4653828514484182</c:v>
                </c:pt>
                <c:pt idx="15">
                  <c:v>1.3138672203691517</c:v>
                </c:pt>
                <c:pt idx="16">
                  <c:v>1.307496037913213</c:v>
                </c:pt>
                <c:pt idx="17">
                  <c:v>1.3729120029701065</c:v>
                </c:pt>
              </c:numCache>
            </c:numRef>
          </c:yVal>
          <c:smooth val="0"/>
          <c:extLst xmlns:c16r2="http://schemas.microsoft.com/office/drawing/2015/06/chart">
            <c:ext xmlns:c16="http://schemas.microsoft.com/office/drawing/2014/chart" uri="{C3380CC4-5D6E-409C-BE32-E72D297353CC}">
              <c16:uniqueId val="{00000001-F3B3-4162-B87D-DB9D5D73DB4C}"/>
            </c:ext>
          </c:extLst>
        </c:ser>
        <c:dLbls>
          <c:showLegendKey val="0"/>
          <c:showVal val="0"/>
          <c:showCatName val="0"/>
          <c:showSerName val="0"/>
          <c:showPercent val="0"/>
          <c:showBubbleSize val="0"/>
        </c:dLbls>
        <c:axId val="112639360"/>
        <c:axId val="148735488"/>
      </c:scatterChart>
      <c:valAx>
        <c:axId val="112639360"/>
        <c:scaling>
          <c:orientation val="minMax"/>
        </c:scaling>
        <c:delete val="0"/>
        <c:axPos val="b"/>
        <c:title>
          <c:tx>
            <c:rich>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a:latin typeface="Times New Roman" panose="02020603050405020304" pitchFamily="18" charset="0"/>
                    <a:cs typeface="Times New Roman" panose="02020603050405020304" pitchFamily="18" charset="0"/>
                  </a:rPr>
                  <a:t>Log length</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r-Latn-RS"/>
          </a:p>
        </c:txPr>
        <c:crossAx val="148735488"/>
        <c:crosses val="autoZero"/>
        <c:crossBetween val="midCat"/>
      </c:valAx>
      <c:valAx>
        <c:axId val="148735488"/>
        <c:scaling>
          <c:orientation val="minMax"/>
          <c:min val="1.1800000000000019"/>
        </c:scaling>
        <c:delete val="0"/>
        <c:axPos val="l"/>
        <c:title>
          <c:tx>
            <c:rich>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a:latin typeface="Times New Roman" panose="02020603050405020304" pitchFamily="18" charset="0"/>
                    <a:cs typeface="Times New Roman" panose="02020603050405020304" pitchFamily="18" charset="0"/>
                  </a:rPr>
                  <a:t>Log weight</a:t>
                </a: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r-Latn-RS"/>
          </a:p>
        </c:txPr>
        <c:crossAx val="112639360"/>
        <c:crosses val="autoZero"/>
        <c:crossBetween val="midCat"/>
      </c:valAx>
      <c:spPr>
        <a:noFill/>
        <a:ln w="2540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sr-Latn-R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r-Latn-R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4335917820505102E-2"/>
          <c:y val="1.2323535500883945E-2"/>
          <c:w val="0.7884789633263023"/>
          <c:h val="0.9269896271900756"/>
        </c:manualLayout>
      </c:layout>
      <c:scatterChart>
        <c:scatterStyle val="lineMarker"/>
        <c:varyColors val="0"/>
        <c:ser>
          <c:idx val="0"/>
          <c:order val="0"/>
          <c:spPr>
            <a:ln w="28575">
              <a:noFill/>
            </a:ln>
          </c:spPr>
          <c:marker>
            <c:symbol val="diamond"/>
            <c:size val="7"/>
            <c:spPr>
              <a:solidFill>
                <a:schemeClr val="tx1"/>
              </a:solidFill>
            </c:spPr>
          </c:marker>
          <c:trendline>
            <c:spPr>
              <a:ln w="38100">
                <a:solidFill>
                  <a:schemeClr val="tx1"/>
                </a:solidFill>
              </a:ln>
            </c:spPr>
            <c:trendlineType val="linear"/>
            <c:dispRSqr val="1"/>
            <c:dispEq val="1"/>
            <c:trendlineLbl>
              <c:layout>
                <c:manualLayout>
                  <c:x val="0.25176913769745612"/>
                  <c:y val="-0.1901710765306463"/>
                </c:manualLayout>
              </c:layout>
              <c:tx>
                <c:rich>
                  <a:bodyPr/>
                  <a:lstStyle/>
                  <a:p>
                    <a:pPr>
                      <a:defRPr sz="800">
                        <a:solidFill>
                          <a:sysClr val="windowText" lastClr="000000"/>
                        </a:solidFill>
                      </a:defRPr>
                    </a:pPr>
                    <a:r>
                      <a:rPr lang="en-US" baseline="0">
                        <a:solidFill>
                          <a:sysClr val="windowText" lastClr="000000"/>
                        </a:solidFill>
                      </a:rPr>
                      <a:t>Control</a:t>
                    </a:r>
                  </a:p>
                  <a:p>
                    <a:pPr>
                      <a:defRPr sz="800">
                        <a:solidFill>
                          <a:sysClr val="windowText" lastClr="000000"/>
                        </a:solidFill>
                      </a:defRPr>
                    </a:pPr>
                    <a:r>
                      <a:rPr lang="en-US" baseline="0">
                        <a:solidFill>
                          <a:sysClr val="windowText" lastClr="000000"/>
                        </a:solidFill>
                      </a:rPr>
                      <a:t>LogW = 2.116LogL - 0.901
R² = 0.6205</a:t>
                    </a:r>
                    <a:endParaRPr lang="en-US">
                      <a:solidFill>
                        <a:sysClr val="windowText" lastClr="000000"/>
                      </a:solidFill>
                    </a:endParaRPr>
                  </a:p>
                </c:rich>
              </c:tx>
              <c:numFmt formatCode="General" sourceLinked="0"/>
            </c:trendlineLbl>
          </c:trendline>
          <c:xVal>
            <c:numRef>
              <c:f>Sheet2!$C$3:$C$92</c:f>
              <c:numCache>
                <c:formatCode>General</c:formatCode>
                <c:ptCount val="90"/>
                <c:pt idx="0">
                  <c:v>1.1613680022349731</c:v>
                </c:pt>
                <c:pt idx="1">
                  <c:v>1.1613680022349731</c:v>
                </c:pt>
                <c:pt idx="2">
                  <c:v>1.0413926851582238</c:v>
                </c:pt>
                <c:pt idx="3">
                  <c:v>1.0934216851622323</c:v>
                </c:pt>
                <c:pt idx="4">
                  <c:v>1.0128372247051722</c:v>
                </c:pt>
                <c:pt idx="5">
                  <c:v>1.0899051114393978</c:v>
                </c:pt>
                <c:pt idx="6">
                  <c:v>1.1139433523068358</c:v>
                </c:pt>
                <c:pt idx="7">
                  <c:v>1.1139433523068358</c:v>
                </c:pt>
                <c:pt idx="8">
                  <c:v>1.060697840353612</c:v>
                </c:pt>
                <c:pt idx="9">
                  <c:v>1.0791812460476238</c:v>
                </c:pt>
                <c:pt idx="10">
                  <c:v>1.060697840353612</c:v>
                </c:pt>
                <c:pt idx="11">
                  <c:v>1.0413926851582238</c:v>
                </c:pt>
                <c:pt idx="12">
                  <c:v>1.1303337684950061</c:v>
                </c:pt>
                <c:pt idx="13">
                  <c:v>1.0718820073061255</c:v>
                </c:pt>
                <c:pt idx="14">
                  <c:v>1.0413926851582238</c:v>
                </c:pt>
                <c:pt idx="15">
                  <c:v>1.0718820073061255</c:v>
                </c:pt>
                <c:pt idx="16">
                  <c:v>1.0170333392987803</c:v>
                </c:pt>
                <c:pt idx="17">
                  <c:v>1.0170333392987803</c:v>
                </c:pt>
                <c:pt idx="18">
                  <c:v>1.1398790864012365</c:v>
                </c:pt>
                <c:pt idx="19">
                  <c:v>1.1492191126553799</c:v>
                </c:pt>
                <c:pt idx="20">
                  <c:v>1.1643528557844371</c:v>
                </c:pt>
                <c:pt idx="21">
                  <c:v>1.0934216851622323</c:v>
                </c:pt>
                <c:pt idx="22">
                  <c:v>0.99122607569249488</c:v>
                </c:pt>
                <c:pt idx="23">
                  <c:v>0.99122607569249488</c:v>
                </c:pt>
                <c:pt idx="24">
                  <c:v>1.110589710299249</c:v>
                </c:pt>
                <c:pt idx="25">
                  <c:v>1.1238516409670858</c:v>
                </c:pt>
                <c:pt idx="26">
                  <c:v>1.1139433523068358</c:v>
                </c:pt>
                <c:pt idx="27">
                  <c:v>1.0791812460476238</c:v>
                </c:pt>
                <c:pt idx="28">
                  <c:v>1.0530784434834197</c:v>
                </c:pt>
                <c:pt idx="29">
                  <c:v>1.0530784434834197</c:v>
                </c:pt>
                <c:pt idx="30">
                  <c:v>1.1003705451175629</c:v>
                </c:pt>
                <c:pt idx="31">
                  <c:v>1.1003705451175629</c:v>
                </c:pt>
                <c:pt idx="32">
                  <c:v>1.0211892990699354</c:v>
                </c:pt>
                <c:pt idx="33">
                  <c:v>0.9956351945975499</c:v>
                </c:pt>
                <c:pt idx="34">
                  <c:v>1.0211892990699354</c:v>
                </c:pt>
                <c:pt idx="35">
                  <c:v>1</c:v>
                </c:pt>
                <c:pt idx="36">
                  <c:v>1.0791812460476238</c:v>
                </c:pt>
                <c:pt idx="37">
                  <c:v>1.110589710299249</c:v>
                </c:pt>
                <c:pt idx="38">
                  <c:v>1.0791812460476238</c:v>
                </c:pt>
                <c:pt idx="39">
                  <c:v>1.0492180226701815</c:v>
                </c:pt>
                <c:pt idx="40">
                  <c:v>1.0413926851582238</c:v>
                </c:pt>
                <c:pt idx="41">
                  <c:v>1.0170333392987803</c:v>
                </c:pt>
                <c:pt idx="42">
                  <c:v>1.1003705451175629</c:v>
                </c:pt>
                <c:pt idx="43">
                  <c:v>1.1613680022349731</c:v>
                </c:pt>
                <c:pt idx="44">
                  <c:v>1.0863598306747499</c:v>
                </c:pt>
                <c:pt idx="45">
                  <c:v>1.1072099696478683</c:v>
                </c:pt>
                <c:pt idx="46">
                  <c:v>1.0718820073061255</c:v>
                </c:pt>
                <c:pt idx="47">
                  <c:v>1.0791812460476238</c:v>
                </c:pt>
                <c:pt idx="48">
                  <c:v>1.1271047983648057</c:v>
                </c:pt>
                <c:pt idx="49">
                  <c:v>1.1238516409670858</c:v>
                </c:pt>
                <c:pt idx="50">
                  <c:v>1.1072099696478683</c:v>
                </c:pt>
                <c:pt idx="51">
                  <c:v>1.060697840353612</c:v>
                </c:pt>
                <c:pt idx="52">
                  <c:v>1.0043213737826409</c:v>
                </c:pt>
                <c:pt idx="53">
                  <c:v>0.99122607569249488</c:v>
                </c:pt>
                <c:pt idx="54">
                  <c:v>1.1205739312058522</c:v>
                </c:pt>
                <c:pt idx="55">
                  <c:v>1.1643528557844371</c:v>
                </c:pt>
                <c:pt idx="56">
                  <c:v>1.1430148002540952</c:v>
                </c:pt>
                <c:pt idx="57">
                  <c:v>1.0899051114393978</c:v>
                </c:pt>
                <c:pt idx="58">
                  <c:v>1.0413926851582238</c:v>
                </c:pt>
                <c:pt idx="59">
                  <c:v>1.1398790864012365</c:v>
                </c:pt>
                <c:pt idx="60">
                  <c:v>1.1398790864012365</c:v>
                </c:pt>
                <c:pt idx="61">
                  <c:v>1.0969100130080565</c:v>
                </c:pt>
                <c:pt idx="62">
                  <c:v>1.0934216851622323</c:v>
                </c:pt>
                <c:pt idx="63">
                  <c:v>1.0681858617461648</c:v>
                </c:pt>
                <c:pt idx="64">
                  <c:v>1.0413926851582238</c:v>
                </c:pt>
                <c:pt idx="65">
                  <c:v>1.0170333392987803</c:v>
                </c:pt>
                <c:pt idx="66">
                  <c:v>1.1271047983648057</c:v>
                </c:pt>
                <c:pt idx="67">
                  <c:v>1.0969100130080565</c:v>
                </c:pt>
                <c:pt idx="68">
                  <c:v>1.0644579892269217</c:v>
                </c:pt>
                <c:pt idx="69">
                  <c:v>1.0170333392987803</c:v>
                </c:pt>
                <c:pt idx="70">
                  <c:v>0.97312785359970044</c:v>
                </c:pt>
                <c:pt idx="71">
                  <c:v>0.91907809237607541</c:v>
                </c:pt>
                <c:pt idx="72">
                  <c:v>1.1038037209559568</c:v>
                </c:pt>
                <c:pt idx="73">
                  <c:v>1.1072099696478683</c:v>
                </c:pt>
                <c:pt idx="74">
                  <c:v>1.0293837776852097</c:v>
                </c:pt>
                <c:pt idx="75">
                  <c:v>1.0934216851622323</c:v>
                </c:pt>
                <c:pt idx="76">
                  <c:v>1.060697840353612</c:v>
                </c:pt>
                <c:pt idx="77">
                  <c:v>1.0863598306747499</c:v>
                </c:pt>
                <c:pt idx="78">
                  <c:v>1.0791812460476238</c:v>
                </c:pt>
                <c:pt idx="79">
                  <c:v>1.1303337684950061</c:v>
                </c:pt>
                <c:pt idx="80">
                  <c:v>1.1613680022349731</c:v>
                </c:pt>
                <c:pt idx="81">
                  <c:v>1.1271047983648057</c:v>
                </c:pt>
                <c:pt idx="82">
                  <c:v>1.1139433523068358</c:v>
                </c:pt>
                <c:pt idx="83">
                  <c:v>1.0413926851582238</c:v>
                </c:pt>
                <c:pt idx="84">
                  <c:v>1.1702617153949557</c:v>
                </c:pt>
                <c:pt idx="85">
                  <c:v>1.0718820073061255</c:v>
                </c:pt>
                <c:pt idx="86">
                  <c:v>1.0969100130080565</c:v>
                </c:pt>
                <c:pt idx="87">
                  <c:v>1.060697840353612</c:v>
                </c:pt>
                <c:pt idx="88">
                  <c:v>1.060697840353612</c:v>
                </c:pt>
                <c:pt idx="89">
                  <c:v>1.0791812460476238</c:v>
                </c:pt>
              </c:numCache>
            </c:numRef>
          </c:xVal>
          <c:yVal>
            <c:numRef>
              <c:f>Sheet2!$D$3:$D$92</c:f>
              <c:numCache>
                <c:formatCode>General</c:formatCode>
                <c:ptCount val="90"/>
                <c:pt idx="0">
                  <c:v>1.5440680443502761</c:v>
                </c:pt>
                <c:pt idx="1">
                  <c:v>1.6074550232146685</c:v>
                </c:pt>
                <c:pt idx="2">
                  <c:v>1.2304489213782768</c:v>
                </c:pt>
                <c:pt idx="3">
                  <c:v>1.4216039268698311</c:v>
                </c:pt>
                <c:pt idx="4">
                  <c:v>1.2355284469075478</c:v>
                </c:pt>
                <c:pt idx="5">
                  <c:v>1.4899584794248346</c:v>
                </c:pt>
                <c:pt idx="6">
                  <c:v>1.5092025223311027</c:v>
                </c:pt>
                <c:pt idx="7">
                  <c:v>1.4471580313422201</c:v>
                </c:pt>
                <c:pt idx="8">
                  <c:v>1.3324384599156061</c:v>
                </c:pt>
                <c:pt idx="9">
                  <c:v>1.4424797690644469</c:v>
                </c:pt>
                <c:pt idx="10">
                  <c:v>1.5051499783199058</c:v>
                </c:pt>
                <c:pt idx="11">
                  <c:v>1.2833012287035497</c:v>
                </c:pt>
                <c:pt idx="12">
                  <c:v>1.2855573090077741</c:v>
                </c:pt>
                <c:pt idx="13">
                  <c:v>1.3159703454569178</c:v>
                </c:pt>
                <c:pt idx="14">
                  <c:v>1.307496037913213</c:v>
                </c:pt>
                <c:pt idx="15">
                  <c:v>1.3856062735983119</c:v>
                </c:pt>
                <c:pt idx="16">
                  <c:v>1.2624510897304295</c:v>
                </c:pt>
                <c:pt idx="17">
                  <c:v>1.1818435879447726</c:v>
                </c:pt>
              </c:numCache>
            </c:numRef>
          </c:yVal>
          <c:smooth val="0"/>
          <c:extLst xmlns:c16r2="http://schemas.microsoft.com/office/drawing/2015/06/chart">
            <c:ext xmlns:c16="http://schemas.microsoft.com/office/drawing/2014/chart" uri="{C3380CC4-5D6E-409C-BE32-E72D297353CC}">
              <c16:uniqueId val="{00000001-1F53-483F-8D85-DA2821B9DED0}"/>
            </c:ext>
          </c:extLst>
        </c:ser>
        <c:ser>
          <c:idx val="1"/>
          <c:order val="1"/>
          <c:spPr>
            <a:ln w="28575">
              <a:noFill/>
            </a:ln>
          </c:spPr>
          <c:trendline>
            <c:spPr>
              <a:ln w="38100">
                <a:solidFill>
                  <a:schemeClr val="accent2"/>
                </a:solidFill>
              </a:ln>
            </c:spPr>
            <c:trendlineType val="linear"/>
            <c:dispRSqr val="1"/>
            <c:dispEq val="1"/>
            <c:trendlineLbl>
              <c:layout>
                <c:manualLayout>
                  <c:x val="0.25176913769745612"/>
                  <c:y val="-7.1451097768725485E-4"/>
                </c:manualLayout>
              </c:layout>
              <c:tx>
                <c:rich>
                  <a:bodyPr/>
                  <a:lstStyle/>
                  <a:p>
                    <a:pPr>
                      <a:defRPr sz="800">
                        <a:solidFill>
                          <a:schemeClr val="accent2"/>
                        </a:solidFill>
                      </a:defRPr>
                    </a:pPr>
                    <a:r>
                      <a:rPr lang="en-US" baseline="0">
                        <a:solidFill>
                          <a:schemeClr val="accent2"/>
                        </a:solidFill>
                      </a:rPr>
                      <a:t>Ipomea</a:t>
                    </a:r>
                  </a:p>
                  <a:p>
                    <a:pPr>
                      <a:defRPr sz="800">
                        <a:solidFill>
                          <a:schemeClr val="accent2"/>
                        </a:solidFill>
                      </a:defRPr>
                    </a:pPr>
                    <a:r>
                      <a:rPr lang="en-US" baseline="0">
                        <a:solidFill>
                          <a:schemeClr val="accent2"/>
                        </a:solidFill>
                      </a:rPr>
                      <a:t>LogW = 2.416LogL - 1.200
R² = 0.8846</a:t>
                    </a:r>
                    <a:endParaRPr lang="en-US">
                      <a:solidFill>
                        <a:schemeClr val="accent2"/>
                      </a:solidFill>
                    </a:endParaRPr>
                  </a:p>
                </c:rich>
              </c:tx>
              <c:numFmt formatCode="General" sourceLinked="0"/>
            </c:trendlineLbl>
          </c:trendline>
          <c:xVal>
            <c:numRef>
              <c:f>Sheet2!$C$3:$C$92</c:f>
              <c:numCache>
                <c:formatCode>General</c:formatCode>
                <c:ptCount val="90"/>
                <c:pt idx="0">
                  <c:v>1.1613680022349731</c:v>
                </c:pt>
                <c:pt idx="1">
                  <c:v>1.1613680022349731</c:v>
                </c:pt>
                <c:pt idx="2">
                  <c:v>1.0413926851582238</c:v>
                </c:pt>
                <c:pt idx="3">
                  <c:v>1.0934216851622323</c:v>
                </c:pt>
                <c:pt idx="4">
                  <c:v>1.0128372247051722</c:v>
                </c:pt>
                <c:pt idx="5">
                  <c:v>1.0899051114393978</c:v>
                </c:pt>
                <c:pt idx="6">
                  <c:v>1.1139433523068358</c:v>
                </c:pt>
                <c:pt idx="7">
                  <c:v>1.1139433523068358</c:v>
                </c:pt>
                <c:pt idx="8">
                  <c:v>1.060697840353612</c:v>
                </c:pt>
                <c:pt idx="9">
                  <c:v>1.0791812460476238</c:v>
                </c:pt>
                <c:pt idx="10">
                  <c:v>1.060697840353612</c:v>
                </c:pt>
                <c:pt idx="11">
                  <c:v>1.0413926851582238</c:v>
                </c:pt>
                <c:pt idx="12">
                  <c:v>1.1303337684950061</c:v>
                </c:pt>
                <c:pt idx="13">
                  <c:v>1.0718820073061255</c:v>
                </c:pt>
                <c:pt idx="14">
                  <c:v>1.0413926851582238</c:v>
                </c:pt>
                <c:pt idx="15">
                  <c:v>1.0718820073061255</c:v>
                </c:pt>
                <c:pt idx="16">
                  <c:v>1.0170333392987803</c:v>
                </c:pt>
                <c:pt idx="17">
                  <c:v>1.0170333392987803</c:v>
                </c:pt>
                <c:pt idx="18">
                  <c:v>1.1398790864012365</c:v>
                </c:pt>
                <c:pt idx="19">
                  <c:v>1.1492191126553799</c:v>
                </c:pt>
                <c:pt idx="20">
                  <c:v>1.1643528557844371</c:v>
                </c:pt>
                <c:pt idx="21">
                  <c:v>1.0934216851622323</c:v>
                </c:pt>
                <c:pt idx="22">
                  <c:v>0.99122607569249488</c:v>
                </c:pt>
                <c:pt idx="23">
                  <c:v>0.99122607569249488</c:v>
                </c:pt>
                <c:pt idx="24">
                  <c:v>1.110589710299249</c:v>
                </c:pt>
                <c:pt idx="25">
                  <c:v>1.1238516409670858</c:v>
                </c:pt>
                <c:pt idx="26">
                  <c:v>1.1139433523068358</c:v>
                </c:pt>
                <c:pt idx="27">
                  <c:v>1.0791812460476238</c:v>
                </c:pt>
                <c:pt idx="28">
                  <c:v>1.0530784434834197</c:v>
                </c:pt>
                <c:pt idx="29">
                  <c:v>1.0530784434834197</c:v>
                </c:pt>
                <c:pt idx="30">
                  <c:v>1.1003705451175629</c:v>
                </c:pt>
                <c:pt idx="31">
                  <c:v>1.1003705451175629</c:v>
                </c:pt>
                <c:pt idx="32">
                  <c:v>1.0211892990699354</c:v>
                </c:pt>
                <c:pt idx="33">
                  <c:v>0.9956351945975499</c:v>
                </c:pt>
                <c:pt idx="34">
                  <c:v>1.0211892990699354</c:v>
                </c:pt>
                <c:pt idx="35">
                  <c:v>1</c:v>
                </c:pt>
                <c:pt idx="36">
                  <c:v>1.0791812460476238</c:v>
                </c:pt>
                <c:pt idx="37">
                  <c:v>1.110589710299249</c:v>
                </c:pt>
                <c:pt idx="38">
                  <c:v>1.0791812460476238</c:v>
                </c:pt>
                <c:pt idx="39">
                  <c:v>1.0492180226701815</c:v>
                </c:pt>
                <c:pt idx="40">
                  <c:v>1.0413926851582238</c:v>
                </c:pt>
                <c:pt idx="41">
                  <c:v>1.0170333392987803</c:v>
                </c:pt>
                <c:pt idx="42">
                  <c:v>1.1003705451175629</c:v>
                </c:pt>
                <c:pt idx="43">
                  <c:v>1.1613680022349731</c:v>
                </c:pt>
                <c:pt idx="44">
                  <c:v>1.0863598306747499</c:v>
                </c:pt>
                <c:pt idx="45">
                  <c:v>1.1072099696478683</c:v>
                </c:pt>
                <c:pt idx="46">
                  <c:v>1.0718820073061255</c:v>
                </c:pt>
                <c:pt idx="47">
                  <c:v>1.0791812460476238</c:v>
                </c:pt>
                <c:pt idx="48">
                  <c:v>1.1271047983648057</c:v>
                </c:pt>
                <c:pt idx="49">
                  <c:v>1.1238516409670858</c:v>
                </c:pt>
                <c:pt idx="50">
                  <c:v>1.1072099696478683</c:v>
                </c:pt>
                <c:pt idx="51">
                  <c:v>1.060697840353612</c:v>
                </c:pt>
                <c:pt idx="52">
                  <c:v>1.0043213737826409</c:v>
                </c:pt>
                <c:pt idx="53">
                  <c:v>0.99122607569249488</c:v>
                </c:pt>
                <c:pt idx="54">
                  <c:v>1.1205739312058522</c:v>
                </c:pt>
                <c:pt idx="55">
                  <c:v>1.1643528557844371</c:v>
                </c:pt>
                <c:pt idx="56">
                  <c:v>1.1430148002540952</c:v>
                </c:pt>
                <c:pt idx="57">
                  <c:v>1.0899051114393978</c:v>
                </c:pt>
                <c:pt idx="58">
                  <c:v>1.0413926851582238</c:v>
                </c:pt>
                <c:pt idx="59">
                  <c:v>1.1398790864012365</c:v>
                </c:pt>
                <c:pt idx="60">
                  <c:v>1.1398790864012365</c:v>
                </c:pt>
                <c:pt idx="61">
                  <c:v>1.0969100130080565</c:v>
                </c:pt>
                <c:pt idx="62">
                  <c:v>1.0934216851622323</c:v>
                </c:pt>
                <c:pt idx="63">
                  <c:v>1.0681858617461648</c:v>
                </c:pt>
                <c:pt idx="64">
                  <c:v>1.0413926851582238</c:v>
                </c:pt>
                <c:pt idx="65">
                  <c:v>1.0170333392987803</c:v>
                </c:pt>
                <c:pt idx="66">
                  <c:v>1.1271047983648057</c:v>
                </c:pt>
                <c:pt idx="67">
                  <c:v>1.0969100130080565</c:v>
                </c:pt>
                <c:pt idx="68">
                  <c:v>1.0644579892269217</c:v>
                </c:pt>
                <c:pt idx="69">
                  <c:v>1.0170333392987803</c:v>
                </c:pt>
                <c:pt idx="70">
                  <c:v>0.97312785359970044</c:v>
                </c:pt>
                <c:pt idx="71">
                  <c:v>0.91907809237607541</c:v>
                </c:pt>
                <c:pt idx="72">
                  <c:v>1.1038037209559568</c:v>
                </c:pt>
                <c:pt idx="73">
                  <c:v>1.1072099696478683</c:v>
                </c:pt>
                <c:pt idx="74">
                  <c:v>1.0293837776852097</c:v>
                </c:pt>
                <c:pt idx="75">
                  <c:v>1.0934216851622323</c:v>
                </c:pt>
                <c:pt idx="76">
                  <c:v>1.060697840353612</c:v>
                </c:pt>
                <c:pt idx="77">
                  <c:v>1.0863598306747499</c:v>
                </c:pt>
                <c:pt idx="78">
                  <c:v>1.0791812460476238</c:v>
                </c:pt>
                <c:pt idx="79">
                  <c:v>1.1303337684950061</c:v>
                </c:pt>
                <c:pt idx="80">
                  <c:v>1.1613680022349731</c:v>
                </c:pt>
                <c:pt idx="81">
                  <c:v>1.1271047983648057</c:v>
                </c:pt>
                <c:pt idx="82">
                  <c:v>1.1139433523068358</c:v>
                </c:pt>
                <c:pt idx="83">
                  <c:v>1.0413926851582238</c:v>
                </c:pt>
                <c:pt idx="84">
                  <c:v>1.1702617153949557</c:v>
                </c:pt>
                <c:pt idx="85">
                  <c:v>1.0718820073061255</c:v>
                </c:pt>
                <c:pt idx="86">
                  <c:v>1.0969100130080565</c:v>
                </c:pt>
                <c:pt idx="87">
                  <c:v>1.060697840353612</c:v>
                </c:pt>
                <c:pt idx="88">
                  <c:v>1.060697840353612</c:v>
                </c:pt>
                <c:pt idx="89">
                  <c:v>1.0791812460476238</c:v>
                </c:pt>
              </c:numCache>
            </c:numRef>
          </c:xVal>
          <c:yVal>
            <c:numRef>
              <c:f>Sheet2!$E$3:$E$92</c:f>
              <c:numCache>
                <c:formatCode>General</c:formatCode>
                <c:ptCount val="90"/>
                <c:pt idx="18">
                  <c:v>1.5831987739686226</c:v>
                </c:pt>
                <c:pt idx="19">
                  <c:v>1.5751878449276628</c:v>
                </c:pt>
                <c:pt idx="20">
                  <c:v>1.5502283530550938</c:v>
                </c:pt>
                <c:pt idx="21">
                  <c:v>1.4996870826184039</c:v>
                </c:pt>
                <c:pt idx="22">
                  <c:v>1.307496037913213</c:v>
                </c:pt>
                <c:pt idx="23">
                  <c:v>1.1003705451175629</c:v>
                </c:pt>
                <c:pt idx="24">
                  <c:v>1.4593924877592288</c:v>
                </c:pt>
                <c:pt idx="25">
                  <c:v>1.5682017240669961</c:v>
                </c:pt>
                <c:pt idx="26">
                  <c:v>1.496929648073213</c:v>
                </c:pt>
                <c:pt idx="27">
                  <c:v>1.39967372148104</c:v>
                </c:pt>
                <c:pt idx="28">
                  <c:v>1.3654879848909023</c:v>
                </c:pt>
                <c:pt idx="29">
                  <c:v>1.3159703454569178</c:v>
                </c:pt>
                <c:pt idx="30">
                  <c:v>1.4377505628203879</c:v>
                </c:pt>
                <c:pt idx="31">
                  <c:v>1.4698220159781608</c:v>
                </c:pt>
                <c:pt idx="32">
                  <c:v>1.2430380486862944</c:v>
                </c:pt>
                <c:pt idx="33">
                  <c:v>1.2624510897304295</c:v>
                </c:pt>
                <c:pt idx="34">
                  <c:v>1.255272505103306</c:v>
                </c:pt>
                <c:pt idx="35">
                  <c:v>1.1492191126553799</c:v>
                </c:pt>
              </c:numCache>
            </c:numRef>
          </c:yVal>
          <c:smooth val="0"/>
          <c:extLst xmlns:c16r2="http://schemas.microsoft.com/office/drawing/2015/06/chart">
            <c:ext xmlns:c16="http://schemas.microsoft.com/office/drawing/2014/chart" uri="{C3380CC4-5D6E-409C-BE32-E72D297353CC}">
              <c16:uniqueId val="{00000003-1F53-483F-8D85-DA2821B9DED0}"/>
            </c:ext>
          </c:extLst>
        </c:ser>
        <c:ser>
          <c:idx val="2"/>
          <c:order val="2"/>
          <c:spPr>
            <a:ln w="28575">
              <a:noFill/>
            </a:ln>
          </c:spPr>
          <c:trendline>
            <c:spPr>
              <a:ln w="38100">
                <a:solidFill>
                  <a:schemeClr val="accent3">
                    <a:lumMod val="75000"/>
                  </a:schemeClr>
                </a:solidFill>
              </a:ln>
            </c:spPr>
            <c:trendlineType val="linear"/>
            <c:dispRSqr val="1"/>
            <c:dispEq val="1"/>
            <c:trendlineLbl>
              <c:layout>
                <c:manualLayout>
                  <c:x val="0.23679863665718337"/>
                  <c:y val="0.16171989452434926"/>
                </c:manualLayout>
              </c:layout>
              <c:tx>
                <c:rich>
                  <a:bodyPr/>
                  <a:lstStyle/>
                  <a:p>
                    <a:pPr>
                      <a:defRPr sz="800">
                        <a:solidFill>
                          <a:schemeClr val="accent3"/>
                        </a:solidFill>
                      </a:defRPr>
                    </a:pPr>
                    <a:r>
                      <a:rPr lang="en-US" baseline="0">
                        <a:solidFill>
                          <a:schemeClr val="accent3"/>
                        </a:solidFill>
                      </a:rPr>
                      <a:t>Alfalfa</a:t>
                    </a:r>
                  </a:p>
                  <a:p>
                    <a:pPr>
                      <a:defRPr sz="800">
                        <a:solidFill>
                          <a:schemeClr val="accent3"/>
                        </a:solidFill>
                      </a:defRPr>
                    </a:pPr>
                    <a:r>
                      <a:rPr lang="en-US" baseline="0">
                        <a:solidFill>
                          <a:schemeClr val="accent3"/>
                        </a:solidFill>
                      </a:rPr>
                      <a:t>LogW = 2.600LogL - 1.429
R² = 0.8755</a:t>
                    </a:r>
                    <a:endParaRPr lang="en-US">
                      <a:solidFill>
                        <a:schemeClr val="accent3"/>
                      </a:solidFill>
                    </a:endParaRPr>
                  </a:p>
                </c:rich>
              </c:tx>
              <c:numFmt formatCode="General" sourceLinked="0"/>
            </c:trendlineLbl>
          </c:trendline>
          <c:xVal>
            <c:numRef>
              <c:f>Sheet2!$C$3:$C$92</c:f>
              <c:numCache>
                <c:formatCode>General</c:formatCode>
                <c:ptCount val="90"/>
                <c:pt idx="0">
                  <c:v>1.1613680022349731</c:v>
                </c:pt>
                <c:pt idx="1">
                  <c:v>1.1613680022349731</c:v>
                </c:pt>
                <c:pt idx="2">
                  <c:v>1.0413926851582238</c:v>
                </c:pt>
                <c:pt idx="3">
                  <c:v>1.0934216851622323</c:v>
                </c:pt>
                <c:pt idx="4">
                  <c:v>1.0128372247051722</c:v>
                </c:pt>
                <c:pt idx="5">
                  <c:v>1.0899051114393978</c:v>
                </c:pt>
                <c:pt idx="6">
                  <c:v>1.1139433523068358</c:v>
                </c:pt>
                <c:pt idx="7">
                  <c:v>1.1139433523068358</c:v>
                </c:pt>
                <c:pt idx="8">
                  <c:v>1.060697840353612</c:v>
                </c:pt>
                <c:pt idx="9">
                  <c:v>1.0791812460476238</c:v>
                </c:pt>
                <c:pt idx="10">
                  <c:v>1.060697840353612</c:v>
                </c:pt>
                <c:pt idx="11">
                  <c:v>1.0413926851582238</c:v>
                </c:pt>
                <c:pt idx="12">
                  <c:v>1.1303337684950061</c:v>
                </c:pt>
                <c:pt idx="13">
                  <c:v>1.0718820073061255</c:v>
                </c:pt>
                <c:pt idx="14">
                  <c:v>1.0413926851582238</c:v>
                </c:pt>
                <c:pt idx="15">
                  <c:v>1.0718820073061255</c:v>
                </c:pt>
                <c:pt idx="16">
                  <c:v>1.0170333392987803</c:v>
                </c:pt>
                <c:pt idx="17">
                  <c:v>1.0170333392987803</c:v>
                </c:pt>
                <c:pt idx="18">
                  <c:v>1.1398790864012365</c:v>
                </c:pt>
                <c:pt idx="19">
                  <c:v>1.1492191126553799</c:v>
                </c:pt>
                <c:pt idx="20">
                  <c:v>1.1643528557844371</c:v>
                </c:pt>
                <c:pt idx="21">
                  <c:v>1.0934216851622323</c:v>
                </c:pt>
                <c:pt idx="22">
                  <c:v>0.99122607569249488</c:v>
                </c:pt>
                <c:pt idx="23">
                  <c:v>0.99122607569249488</c:v>
                </c:pt>
                <c:pt idx="24">
                  <c:v>1.110589710299249</c:v>
                </c:pt>
                <c:pt idx="25">
                  <c:v>1.1238516409670858</c:v>
                </c:pt>
                <c:pt idx="26">
                  <c:v>1.1139433523068358</c:v>
                </c:pt>
                <c:pt idx="27">
                  <c:v>1.0791812460476238</c:v>
                </c:pt>
                <c:pt idx="28">
                  <c:v>1.0530784434834197</c:v>
                </c:pt>
                <c:pt idx="29">
                  <c:v>1.0530784434834197</c:v>
                </c:pt>
                <c:pt idx="30">
                  <c:v>1.1003705451175629</c:v>
                </c:pt>
                <c:pt idx="31">
                  <c:v>1.1003705451175629</c:v>
                </c:pt>
                <c:pt idx="32">
                  <c:v>1.0211892990699354</c:v>
                </c:pt>
                <c:pt idx="33">
                  <c:v>0.9956351945975499</c:v>
                </c:pt>
                <c:pt idx="34">
                  <c:v>1.0211892990699354</c:v>
                </c:pt>
                <c:pt idx="35">
                  <c:v>1</c:v>
                </c:pt>
                <c:pt idx="36">
                  <c:v>1.0791812460476238</c:v>
                </c:pt>
                <c:pt idx="37">
                  <c:v>1.110589710299249</c:v>
                </c:pt>
                <c:pt idx="38">
                  <c:v>1.0791812460476238</c:v>
                </c:pt>
                <c:pt idx="39">
                  <c:v>1.0492180226701815</c:v>
                </c:pt>
                <c:pt idx="40">
                  <c:v>1.0413926851582238</c:v>
                </c:pt>
                <c:pt idx="41">
                  <c:v>1.0170333392987803</c:v>
                </c:pt>
                <c:pt idx="42">
                  <c:v>1.1003705451175629</c:v>
                </c:pt>
                <c:pt idx="43">
                  <c:v>1.1613680022349731</c:v>
                </c:pt>
                <c:pt idx="44">
                  <c:v>1.0863598306747499</c:v>
                </c:pt>
                <c:pt idx="45">
                  <c:v>1.1072099696478683</c:v>
                </c:pt>
                <c:pt idx="46">
                  <c:v>1.0718820073061255</c:v>
                </c:pt>
                <c:pt idx="47">
                  <c:v>1.0791812460476238</c:v>
                </c:pt>
                <c:pt idx="48">
                  <c:v>1.1271047983648057</c:v>
                </c:pt>
                <c:pt idx="49">
                  <c:v>1.1238516409670858</c:v>
                </c:pt>
                <c:pt idx="50">
                  <c:v>1.1072099696478683</c:v>
                </c:pt>
                <c:pt idx="51">
                  <c:v>1.060697840353612</c:v>
                </c:pt>
                <c:pt idx="52">
                  <c:v>1.0043213737826409</c:v>
                </c:pt>
                <c:pt idx="53">
                  <c:v>0.99122607569249488</c:v>
                </c:pt>
                <c:pt idx="54">
                  <c:v>1.1205739312058522</c:v>
                </c:pt>
                <c:pt idx="55">
                  <c:v>1.1643528557844371</c:v>
                </c:pt>
                <c:pt idx="56">
                  <c:v>1.1430148002540952</c:v>
                </c:pt>
                <c:pt idx="57">
                  <c:v>1.0899051114393978</c:v>
                </c:pt>
                <c:pt idx="58">
                  <c:v>1.0413926851582238</c:v>
                </c:pt>
                <c:pt idx="59">
                  <c:v>1.1398790864012365</c:v>
                </c:pt>
                <c:pt idx="60">
                  <c:v>1.1398790864012365</c:v>
                </c:pt>
                <c:pt idx="61">
                  <c:v>1.0969100130080565</c:v>
                </c:pt>
                <c:pt idx="62">
                  <c:v>1.0934216851622323</c:v>
                </c:pt>
                <c:pt idx="63">
                  <c:v>1.0681858617461648</c:v>
                </c:pt>
                <c:pt idx="64">
                  <c:v>1.0413926851582238</c:v>
                </c:pt>
                <c:pt idx="65">
                  <c:v>1.0170333392987803</c:v>
                </c:pt>
                <c:pt idx="66">
                  <c:v>1.1271047983648057</c:v>
                </c:pt>
                <c:pt idx="67">
                  <c:v>1.0969100130080565</c:v>
                </c:pt>
                <c:pt idx="68">
                  <c:v>1.0644579892269217</c:v>
                </c:pt>
                <c:pt idx="69">
                  <c:v>1.0170333392987803</c:v>
                </c:pt>
                <c:pt idx="70">
                  <c:v>0.97312785359970044</c:v>
                </c:pt>
                <c:pt idx="71">
                  <c:v>0.91907809237607541</c:v>
                </c:pt>
                <c:pt idx="72">
                  <c:v>1.1038037209559568</c:v>
                </c:pt>
                <c:pt idx="73">
                  <c:v>1.1072099696478683</c:v>
                </c:pt>
                <c:pt idx="74">
                  <c:v>1.0293837776852097</c:v>
                </c:pt>
                <c:pt idx="75">
                  <c:v>1.0934216851622323</c:v>
                </c:pt>
                <c:pt idx="76">
                  <c:v>1.060697840353612</c:v>
                </c:pt>
                <c:pt idx="77">
                  <c:v>1.0863598306747499</c:v>
                </c:pt>
                <c:pt idx="78">
                  <c:v>1.0791812460476238</c:v>
                </c:pt>
                <c:pt idx="79">
                  <c:v>1.1303337684950061</c:v>
                </c:pt>
                <c:pt idx="80">
                  <c:v>1.1613680022349731</c:v>
                </c:pt>
                <c:pt idx="81">
                  <c:v>1.1271047983648057</c:v>
                </c:pt>
                <c:pt idx="82">
                  <c:v>1.1139433523068358</c:v>
                </c:pt>
                <c:pt idx="83">
                  <c:v>1.0413926851582238</c:v>
                </c:pt>
                <c:pt idx="84">
                  <c:v>1.1702617153949557</c:v>
                </c:pt>
                <c:pt idx="85">
                  <c:v>1.0718820073061255</c:v>
                </c:pt>
                <c:pt idx="86">
                  <c:v>1.0969100130080565</c:v>
                </c:pt>
                <c:pt idx="87">
                  <c:v>1.060697840353612</c:v>
                </c:pt>
                <c:pt idx="88">
                  <c:v>1.060697840353612</c:v>
                </c:pt>
                <c:pt idx="89">
                  <c:v>1.0791812460476238</c:v>
                </c:pt>
              </c:numCache>
            </c:numRef>
          </c:xVal>
          <c:yVal>
            <c:numRef>
              <c:f>Sheet2!$F$3:$F$92</c:f>
              <c:numCache>
                <c:formatCode>General</c:formatCode>
                <c:ptCount val="90"/>
                <c:pt idx="36">
                  <c:v>1.3961993470957359</c:v>
                </c:pt>
                <c:pt idx="37">
                  <c:v>1.5051499783199058</c:v>
                </c:pt>
                <c:pt idx="38">
                  <c:v>1.4393326938302609</c:v>
                </c:pt>
                <c:pt idx="39">
                  <c:v>1.2764618041732441</c:v>
                </c:pt>
                <c:pt idx="40">
                  <c:v>1.2988530764097084</c:v>
                </c:pt>
                <c:pt idx="41">
                  <c:v>1.2430380486862944</c:v>
                </c:pt>
                <c:pt idx="42">
                  <c:v>1.460897842756548</c:v>
                </c:pt>
                <c:pt idx="43">
                  <c:v>1.5378190950732724</c:v>
                </c:pt>
                <c:pt idx="44">
                  <c:v>1.4048337166199354</c:v>
                </c:pt>
                <c:pt idx="45">
                  <c:v>1.3710678622717385</c:v>
                </c:pt>
                <c:pt idx="46">
                  <c:v>1.3138672203691517</c:v>
                </c:pt>
                <c:pt idx="47">
                  <c:v>1.3010299956639793</c:v>
                </c:pt>
                <c:pt idx="48">
                  <c:v>1.5465426634781321</c:v>
                </c:pt>
                <c:pt idx="49">
                  <c:v>1.5490032620257879</c:v>
                </c:pt>
                <c:pt idx="50">
                  <c:v>1.4502491083193612</c:v>
                </c:pt>
                <c:pt idx="51">
                  <c:v>1.296665190261532</c:v>
                </c:pt>
                <c:pt idx="52">
                  <c:v>1.15836249209525</c:v>
                </c:pt>
                <c:pt idx="53">
                  <c:v>1.1613680022349731</c:v>
                </c:pt>
              </c:numCache>
            </c:numRef>
          </c:yVal>
          <c:smooth val="0"/>
          <c:extLst xmlns:c16r2="http://schemas.microsoft.com/office/drawing/2015/06/chart">
            <c:ext xmlns:c16="http://schemas.microsoft.com/office/drawing/2014/chart" uri="{C3380CC4-5D6E-409C-BE32-E72D297353CC}">
              <c16:uniqueId val="{00000005-1F53-483F-8D85-DA2821B9DED0}"/>
            </c:ext>
          </c:extLst>
        </c:ser>
        <c:ser>
          <c:idx val="3"/>
          <c:order val="3"/>
          <c:spPr>
            <a:ln w="28575">
              <a:noFill/>
            </a:ln>
          </c:spPr>
          <c:marker>
            <c:spPr>
              <a:solidFill>
                <a:schemeClr val="accent4"/>
              </a:solidFill>
            </c:spPr>
          </c:marker>
          <c:trendline>
            <c:spPr>
              <a:ln w="38100">
                <a:solidFill>
                  <a:schemeClr val="accent4"/>
                </a:solidFill>
              </a:ln>
            </c:spPr>
            <c:trendlineType val="linear"/>
            <c:dispRSqr val="1"/>
            <c:dispEq val="1"/>
            <c:trendlineLbl>
              <c:layout>
                <c:manualLayout>
                  <c:x val="0.2298266604584274"/>
                  <c:y val="0.36115896047587115"/>
                </c:manualLayout>
              </c:layout>
              <c:tx>
                <c:rich>
                  <a:bodyPr/>
                  <a:lstStyle/>
                  <a:p>
                    <a:pPr>
                      <a:defRPr sz="800">
                        <a:solidFill>
                          <a:schemeClr val="accent4"/>
                        </a:solidFill>
                      </a:defRPr>
                    </a:pPr>
                    <a:r>
                      <a:rPr lang="en-US" baseline="0">
                        <a:solidFill>
                          <a:schemeClr val="accent4"/>
                        </a:solidFill>
                      </a:rPr>
                      <a:t>Napier</a:t>
                    </a:r>
                  </a:p>
                  <a:p>
                    <a:pPr>
                      <a:defRPr sz="800">
                        <a:solidFill>
                          <a:schemeClr val="accent4"/>
                        </a:solidFill>
                      </a:defRPr>
                    </a:pPr>
                    <a:r>
                      <a:rPr lang="en-US" baseline="0">
                        <a:solidFill>
                          <a:schemeClr val="accent4"/>
                        </a:solidFill>
                      </a:rPr>
                      <a:t>LogW= 2.765LogL - 1.608
R² = 0.9581</a:t>
                    </a:r>
                    <a:endParaRPr lang="en-US">
                      <a:solidFill>
                        <a:schemeClr val="accent4"/>
                      </a:solidFill>
                    </a:endParaRPr>
                  </a:p>
                </c:rich>
              </c:tx>
              <c:numFmt formatCode="General" sourceLinked="0"/>
            </c:trendlineLbl>
          </c:trendline>
          <c:xVal>
            <c:numRef>
              <c:f>Sheet2!$C$3:$C$92</c:f>
              <c:numCache>
                <c:formatCode>General</c:formatCode>
                <c:ptCount val="90"/>
                <c:pt idx="0">
                  <c:v>1.1613680022349731</c:v>
                </c:pt>
                <c:pt idx="1">
                  <c:v>1.1613680022349731</c:v>
                </c:pt>
                <c:pt idx="2">
                  <c:v>1.0413926851582238</c:v>
                </c:pt>
                <c:pt idx="3">
                  <c:v>1.0934216851622323</c:v>
                </c:pt>
                <c:pt idx="4">
                  <c:v>1.0128372247051722</c:v>
                </c:pt>
                <c:pt idx="5">
                  <c:v>1.0899051114393978</c:v>
                </c:pt>
                <c:pt idx="6">
                  <c:v>1.1139433523068358</c:v>
                </c:pt>
                <c:pt idx="7">
                  <c:v>1.1139433523068358</c:v>
                </c:pt>
                <c:pt idx="8">
                  <c:v>1.060697840353612</c:v>
                </c:pt>
                <c:pt idx="9">
                  <c:v>1.0791812460476238</c:v>
                </c:pt>
                <c:pt idx="10">
                  <c:v>1.060697840353612</c:v>
                </c:pt>
                <c:pt idx="11">
                  <c:v>1.0413926851582238</c:v>
                </c:pt>
                <c:pt idx="12">
                  <c:v>1.1303337684950061</c:v>
                </c:pt>
                <c:pt idx="13">
                  <c:v>1.0718820073061255</c:v>
                </c:pt>
                <c:pt idx="14">
                  <c:v>1.0413926851582238</c:v>
                </c:pt>
                <c:pt idx="15">
                  <c:v>1.0718820073061255</c:v>
                </c:pt>
                <c:pt idx="16">
                  <c:v>1.0170333392987803</c:v>
                </c:pt>
                <c:pt idx="17">
                  <c:v>1.0170333392987803</c:v>
                </c:pt>
                <c:pt idx="18">
                  <c:v>1.1398790864012365</c:v>
                </c:pt>
                <c:pt idx="19">
                  <c:v>1.1492191126553799</c:v>
                </c:pt>
                <c:pt idx="20">
                  <c:v>1.1643528557844371</c:v>
                </c:pt>
                <c:pt idx="21">
                  <c:v>1.0934216851622323</c:v>
                </c:pt>
                <c:pt idx="22">
                  <c:v>0.99122607569249488</c:v>
                </c:pt>
                <c:pt idx="23">
                  <c:v>0.99122607569249488</c:v>
                </c:pt>
                <c:pt idx="24">
                  <c:v>1.110589710299249</c:v>
                </c:pt>
                <c:pt idx="25">
                  <c:v>1.1238516409670858</c:v>
                </c:pt>
                <c:pt idx="26">
                  <c:v>1.1139433523068358</c:v>
                </c:pt>
                <c:pt idx="27">
                  <c:v>1.0791812460476238</c:v>
                </c:pt>
                <c:pt idx="28">
                  <c:v>1.0530784434834197</c:v>
                </c:pt>
                <c:pt idx="29">
                  <c:v>1.0530784434834197</c:v>
                </c:pt>
                <c:pt idx="30">
                  <c:v>1.1003705451175629</c:v>
                </c:pt>
                <c:pt idx="31">
                  <c:v>1.1003705451175629</c:v>
                </c:pt>
                <c:pt idx="32">
                  <c:v>1.0211892990699354</c:v>
                </c:pt>
                <c:pt idx="33">
                  <c:v>0.9956351945975499</c:v>
                </c:pt>
                <c:pt idx="34">
                  <c:v>1.0211892990699354</c:v>
                </c:pt>
                <c:pt idx="35">
                  <c:v>1</c:v>
                </c:pt>
                <c:pt idx="36">
                  <c:v>1.0791812460476238</c:v>
                </c:pt>
                <c:pt idx="37">
                  <c:v>1.110589710299249</c:v>
                </c:pt>
                <c:pt idx="38">
                  <c:v>1.0791812460476238</c:v>
                </c:pt>
                <c:pt idx="39">
                  <c:v>1.0492180226701815</c:v>
                </c:pt>
                <c:pt idx="40">
                  <c:v>1.0413926851582238</c:v>
                </c:pt>
                <c:pt idx="41">
                  <c:v>1.0170333392987803</c:v>
                </c:pt>
                <c:pt idx="42">
                  <c:v>1.1003705451175629</c:v>
                </c:pt>
                <c:pt idx="43">
                  <c:v>1.1613680022349731</c:v>
                </c:pt>
                <c:pt idx="44">
                  <c:v>1.0863598306747499</c:v>
                </c:pt>
                <c:pt idx="45">
                  <c:v>1.1072099696478683</c:v>
                </c:pt>
                <c:pt idx="46">
                  <c:v>1.0718820073061255</c:v>
                </c:pt>
                <c:pt idx="47">
                  <c:v>1.0791812460476238</c:v>
                </c:pt>
                <c:pt idx="48">
                  <c:v>1.1271047983648057</c:v>
                </c:pt>
                <c:pt idx="49">
                  <c:v>1.1238516409670858</c:v>
                </c:pt>
                <c:pt idx="50">
                  <c:v>1.1072099696478683</c:v>
                </c:pt>
                <c:pt idx="51">
                  <c:v>1.060697840353612</c:v>
                </c:pt>
                <c:pt idx="52">
                  <c:v>1.0043213737826409</c:v>
                </c:pt>
                <c:pt idx="53">
                  <c:v>0.99122607569249488</c:v>
                </c:pt>
                <c:pt idx="54">
                  <c:v>1.1205739312058522</c:v>
                </c:pt>
                <c:pt idx="55">
                  <c:v>1.1643528557844371</c:v>
                </c:pt>
                <c:pt idx="56">
                  <c:v>1.1430148002540952</c:v>
                </c:pt>
                <c:pt idx="57">
                  <c:v>1.0899051114393978</c:v>
                </c:pt>
                <c:pt idx="58">
                  <c:v>1.0413926851582238</c:v>
                </c:pt>
                <c:pt idx="59">
                  <c:v>1.1398790864012365</c:v>
                </c:pt>
                <c:pt idx="60">
                  <c:v>1.1398790864012365</c:v>
                </c:pt>
                <c:pt idx="61">
                  <c:v>1.0969100130080565</c:v>
                </c:pt>
                <c:pt idx="62">
                  <c:v>1.0934216851622323</c:v>
                </c:pt>
                <c:pt idx="63">
                  <c:v>1.0681858617461648</c:v>
                </c:pt>
                <c:pt idx="64">
                  <c:v>1.0413926851582238</c:v>
                </c:pt>
                <c:pt idx="65">
                  <c:v>1.0170333392987803</c:v>
                </c:pt>
                <c:pt idx="66">
                  <c:v>1.1271047983648057</c:v>
                </c:pt>
                <c:pt idx="67">
                  <c:v>1.0969100130080565</c:v>
                </c:pt>
                <c:pt idx="68">
                  <c:v>1.0644579892269217</c:v>
                </c:pt>
                <c:pt idx="69">
                  <c:v>1.0170333392987803</c:v>
                </c:pt>
                <c:pt idx="70">
                  <c:v>0.97312785359970044</c:v>
                </c:pt>
                <c:pt idx="71">
                  <c:v>0.91907809237607541</c:v>
                </c:pt>
                <c:pt idx="72">
                  <c:v>1.1038037209559568</c:v>
                </c:pt>
                <c:pt idx="73">
                  <c:v>1.1072099696478683</c:v>
                </c:pt>
                <c:pt idx="74">
                  <c:v>1.0293837776852097</c:v>
                </c:pt>
                <c:pt idx="75">
                  <c:v>1.0934216851622323</c:v>
                </c:pt>
                <c:pt idx="76">
                  <c:v>1.060697840353612</c:v>
                </c:pt>
                <c:pt idx="77">
                  <c:v>1.0863598306747499</c:v>
                </c:pt>
                <c:pt idx="78">
                  <c:v>1.0791812460476238</c:v>
                </c:pt>
                <c:pt idx="79">
                  <c:v>1.1303337684950061</c:v>
                </c:pt>
                <c:pt idx="80">
                  <c:v>1.1613680022349731</c:v>
                </c:pt>
                <c:pt idx="81">
                  <c:v>1.1271047983648057</c:v>
                </c:pt>
                <c:pt idx="82">
                  <c:v>1.1139433523068358</c:v>
                </c:pt>
                <c:pt idx="83">
                  <c:v>1.0413926851582238</c:v>
                </c:pt>
                <c:pt idx="84">
                  <c:v>1.1702617153949557</c:v>
                </c:pt>
                <c:pt idx="85">
                  <c:v>1.0718820073061255</c:v>
                </c:pt>
                <c:pt idx="86">
                  <c:v>1.0969100130080565</c:v>
                </c:pt>
                <c:pt idx="87">
                  <c:v>1.060697840353612</c:v>
                </c:pt>
                <c:pt idx="88">
                  <c:v>1.060697840353612</c:v>
                </c:pt>
                <c:pt idx="89">
                  <c:v>1.0791812460476238</c:v>
                </c:pt>
              </c:numCache>
            </c:numRef>
          </c:xVal>
          <c:yVal>
            <c:numRef>
              <c:f>Sheet2!$G$3:$G$92</c:f>
              <c:numCache>
                <c:formatCode>General</c:formatCode>
                <c:ptCount val="90"/>
                <c:pt idx="54">
                  <c:v>1.4653828514484182</c:v>
                </c:pt>
                <c:pt idx="55">
                  <c:v>1.628388930050314</c:v>
                </c:pt>
                <c:pt idx="56">
                  <c:v>1.552668216112191</c:v>
                </c:pt>
                <c:pt idx="57">
                  <c:v>1.3961993470957359</c:v>
                </c:pt>
                <c:pt idx="58">
                  <c:v>1.2624510897304295</c:v>
                </c:pt>
                <c:pt idx="59">
                  <c:v>1.4742162640762571</c:v>
                </c:pt>
                <c:pt idx="60">
                  <c:v>1.5646660642520893</c:v>
                </c:pt>
                <c:pt idx="61">
                  <c:v>1.4393326938302609</c:v>
                </c:pt>
                <c:pt idx="62">
                  <c:v>1.4232458739368081</c:v>
                </c:pt>
                <c:pt idx="63">
                  <c:v>1.3692158574101418</c:v>
                </c:pt>
                <c:pt idx="64">
                  <c:v>1.2013971243204515</c:v>
                </c:pt>
                <c:pt idx="65">
                  <c:v>1.1702617153949557</c:v>
                </c:pt>
                <c:pt idx="66">
                  <c:v>1.5797835966168101</c:v>
                </c:pt>
                <c:pt idx="67">
                  <c:v>1.4424797690644469</c:v>
                </c:pt>
                <c:pt idx="68">
                  <c:v>1.3502480183341619</c:v>
                </c:pt>
                <c:pt idx="69">
                  <c:v>1.1846914308175989</c:v>
                </c:pt>
                <c:pt idx="70">
                  <c:v>1.0569048513364718</c:v>
                </c:pt>
                <c:pt idx="71">
                  <c:v>0.9956351945975499</c:v>
                </c:pt>
              </c:numCache>
            </c:numRef>
          </c:yVal>
          <c:smooth val="0"/>
          <c:extLst xmlns:c16r2="http://schemas.microsoft.com/office/drawing/2015/06/chart">
            <c:ext xmlns:c16="http://schemas.microsoft.com/office/drawing/2014/chart" uri="{C3380CC4-5D6E-409C-BE32-E72D297353CC}">
              <c16:uniqueId val="{00000007-1F53-483F-8D85-DA2821B9DED0}"/>
            </c:ext>
          </c:extLst>
        </c:ser>
        <c:ser>
          <c:idx val="4"/>
          <c:order val="4"/>
          <c:spPr>
            <a:ln w="28575">
              <a:noFill/>
            </a:ln>
          </c:spPr>
          <c:trendline>
            <c:spPr>
              <a:ln w="38100">
                <a:solidFill>
                  <a:schemeClr val="accent1">
                    <a:lumMod val="60000"/>
                    <a:lumOff val="40000"/>
                  </a:schemeClr>
                </a:solidFill>
              </a:ln>
            </c:spPr>
            <c:trendlineType val="linear"/>
            <c:dispRSqr val="1"/>
            <c:dispEq val="1"/>
            <c:trendlineLbl>
              <c:layout>
                <c:manualLayout>
                  <c:x val="0.22610542162841668"/>
                  <c:y val="0.59825175709597123"/>
                </c:manualLayout>
              </c:layout>
              <c:tx>
                <c:rich>
                  <a:bodyPr/>
                  <a:lstStyle/>
                  <a:p>
                    <a:pPr>
                      <a:defRPr sz="800">
                        <a:solidFill>
                          <a:schemeClr val="accent1"/>
                        </a:solidFill>
                      </a:defRPr>
                    </a:pPr>
                    <a:r>
                      <a:rPr lang="en-US" baseline="0">
                        <a:solidFill>
                          <a:schemeClr val="accent1"/>
                        </a:solidFill>
                      </a:rPr>
                      <a:t>Glyricidia</a:t>
                    </a:r>
                  </a:p>
                  <a:p>
                    <a:pPr>
                      <a:defRPr sz="800">
                        <a:solidFill>
                          <a:schemeClr val="accent1"/>
                        </a:solidFill>
                      </a:defRPr>
                    </a:pPr>
                    <a:r>
                      <a:rPr lang="en-US" baseline="0">
                        <a:solidFill>
                          <a:schemeClr val="accent1"/>
                        </a:solidFill>
                      </a:rPr>
                      <a:t>LogW = 2.945LogL - 1.786
R² = 0.8956</a:t>
                    </a:r>
                    <a:endParaRPr lang="en-US">
                      <a:solidFill>
                        <a:schemeClr val="accent1"/>
                      </a:solidFill>
                    </a:endParaRPr>
                  </a:p>
                </c:rich>
              </c:tx>
              <c:numFmt formatCode="General" sourceLinked="0"/>
            </c:trendlineLbl>
          </c:trendline>
          <c:xVal>
            <c:numRef>
              <c:f>Sheet2!$C$3:$C$92</c:f>
              <c:numCache>
                <c:formatCode>General</c:formatCode>
                <c:ptCount val="90"/>
                <c:pt idx="0">
                  <c:v>1.1613680022349731</c:v>
                </c:pt>
                <c:pt idx="1">
                  <c:v>1.1613680022349731</c:v>
                </c:pt>
                <c:pt idx="2">
                  <c:v>1.0413926851582238</c:v>
                </c:pt>
                <c:pt idx="3">
                  <c:v>1.0934216851622323</c:v>
                </c:pt>
                <c:pt idx="4">
                  <c:v>1.0128372247051722</c:v>
                </c:pt>
                <c:pt idx="5">
                  <c:v>1.0899051114393978</c:v>
                </c:pt>
                <c:pt idx="6">
                  <c:v>1.1139433523068358</c:v>
                </c:pt>
                <c:pt idx="7">
                  <c:v>1.1139433523068358</c:v>
                </c:pt>
                <c:pt idx="8">
                  <c:v>1.060697840353612</c:v>
                </c:pt>
                <c:pt idx="9">
                  <c:v>1.0791812460476238</c:v>
                </c:pt>
                <c:pt idx="10">
                  <c:v>1.060697840353612</c:v>
                </c:pt>
                <c:pt idx="11">
                  <c:v>1.0413926851582238</c:v>
                </c:pt>
                <c:pt idx="12">
                  <c:v>1.1303337684950061</c:v>
                </c:pt>
                <c:pt idx="13">
                  <c:v>1.0718820073061255</c:v>
                </c:pt>
                <c:pt idx="14">
                  <c:v>1.0413926851582238</c:v>
                </c:pt>
                <c:pt idx="15">
                  <c:v>1.0718820073061255</c:v>
                </c:pt>
                <c:pt idx="16">
                  <c:v>1.0170333392987803</c:v>
                </c:pt>
                <c:pt idx="17">
                  <c:v>1.0170333392987803</c:v>
                </c:pt>
                <c:pt idx="18">
                  <c:v>1.1398790864012365</c:v>
                </c:pt>
                <c:pt idx="19">
                  <c:v>1.1492191126553799</c:v>
                </c:pt>
                <c:pt idx="20">
                  <c:v>1.1643528557844371</c:v>
                </c:pt>
                <c:pt idx="21">
                  <c:v>1.0934216851622323</c:v>
                </c:pt>
                <c:pt idx="22">
                  <c:v>0.99122607569249488</c:v>
                </c:pt>
                <c:pt idx="23">
                  <c:v>0.99122607569249488</c:v>
                </c:pt>
                <c:pt idx="24">
                  <c:v>1.110589710299249</c:v>
                </c:pt>
                <c:pt idx="25">
                  <c:v>1.1238516409670858</c:v>
                </c:pt>
                <c:pt idx="26">
                  <c:v>1.1139433523068358</c:v>
                </c:pt>
                <c:pt idx="27">
                  <c:v>1.0791812460476238</c:v>
                </c:pt>
                <c:pt idx="28">
                  <c:v>1.0530784434834197</c:v>
                </c:pt>
                <c:pt idx="29">
                  <c:v>1.0530784434834197</c:v>
                </c:pt>
                <c:pt idx="30">
                  <c:v>1.1003705451175629</c:v>
                </c:pt>
                <c:pt idx="31">
                  <c:v>1.1003705451175629</c:v>
                </c:pt>
                <c:pt idx="32">
                  <c:v>1.0211892990699354</c:v>
                </c:pt>
                <c:pt idx="33">
                  <c:v>0.9956351945975499</c:v>
                </c:pt>
                <c:pt idx="34">
                  <c:v>1.0211892990699354</c:v>
                </c:pt>
                <c:pt idx="35">
                  <c:v>1</c:v>
                </c:pt>
                <c:pt idx="36">
                  <c:v>1.0791812460476238</c:v>
                </c:pt>
                <c:pt idx="37">
                  <c:v>1.110589710299249</c:v>
                </c:pt>
                <c:pt idx="38">
                  <c:v>1.0791812460476238</c:v>
                </c:pt>
                <c:pt idx="39">
                  <c:v>1.0492180226701815</c:v>
                </c:pt>
                <c:pt idx="40">
                  <c:v>1.0413926851582238</c:v>
                </c:pt>
                <c:pt idx="41">
                  <c:v>1.0170333392987803</c:v>
                </c:pt>
                <c:pt idx="42">
                  <c:v>1.1003705451175629</c:v>
                </c:pt>
                <c:pt idx="43">
                  <c:v>1.1613680022349731</c:v>
                </c:pt>
                <c:pt idx="44">
                  <c:v>1.0863598306747499</c:v>
                </c:pt>
                <c:pt idx="45">
                  <c:v>1.1072099696478683</c:v>
                </c:pt>
                <c:pt idx="46">
                  <c:v>1.0718820073061255</c:v>
                </c:pt>
                <c:pt idx="47">
                  <c:v>1.0791812460476238</c:v>
                </c:pt>
                <c:pt idx="48">
                  <c:v>1.1271047983648057</c:v>
                </c:pt>
                <c:pt idx="49">
                  <c:v>1.1238516409670858</c:v>
                </c:pt>
                <c:pt idx="50">
                  <c:v>1.1072099696478683</c:v>
                </c:pt>
                <c:pt idx="51">
                  <c:v>1.060697840353612</c:v>
                </c:pt>
                <c:pt idx="52">
                  <c:v>1.0043213737826409</c:v>
                </c:pt>
                <c:pt idx="53">
                  <c:v>0.99122607569249488</c:v>
                </c:pt>
                <c:pt idx="54">
                  <c:v>1.1205739312058522</c:v>
                </c:pt>
                <c:pt idx="55">
                  <c:v>1.1643528557844371</c:v>
                </c:pt>
                <c:pt idx="56">
                  <c:v>1.1430148002540952</c:v>
                </c:pt>
                <c:pt idx="57">
                  <c:v>1.0899051114393978</c:v>
                </c:pt>
                <c:pt idx="58">
                  <c:v>1.0413926851582238</c:v>
                </c:pt>
                <c:pt idx="59">
                  <c:v>1.1398790864012365</c:v>
                </c:pt>
                <c:pt idx="60">
                  <c:v>1.1398790864012365</c:v>
                </c:pt>
                <c:pt idx="61">
                  <c:v>1.0969100130080565</c:v>
                </c:pt>
                <c:pt idx="62">
                  <c:v>1.0934216851622323</c:v>
                </c:pt>
                <c:pt idx="63">
                  <c:v>1.0681858617461648</c:v>
                </c:pt>
                <c:pt idx="64">
                  <c:v>1.0413926851582238</c:v>
                </c:pt>
                <c:pt idx="65">
                  <c:v>1.0170333392987803</c:v>
                </c:pt>
                <c:pt idx="66">
                  <c:v>1.1271047983648057</c:v>
                </c:pt>
                <c:pt idx="67">
                  <c:v>1.0969100130080565</c:v>
                </c:pt>
                <c:pt idx="68">
                  <c:v>1.0644579892269217</c:v>
                </c:pt>
                <c:pt idx="69">
                  <c:v>1.0170333392987803</c:v>
                </c:pt>
                <c:pt idx="70">
                  <c:v>0.97312785359970044</c:v>
                </c:pt>
                <c:pt idx="71">
                  <c:v>0.91907809237607541</c:v>
                </c:pt>
                <c:pt idx="72">
                  <c:v>1.1038037209559568</c:v>
                </c:pt>
                <c:pt idx="73">
                  <c:v>1.1072099696478683</c:v>
                </c:pt>
                <c:pt idx="74">
                  <c:v>1.0293837776852097</c:v>
                </c:pt>
                <c:pt idx="75">
                  <c:v>1.0934216851622323</c:v>
                </c:pt>
                <c:pt idx="76">
                  <c:v>1.060697840353612</c:v>
                </c:pt>
                <c:pt idx="77">
                  <c:v>1.0863598306747499</c:v>
                </c:pt>
                <c:pt idx="78">
                  <c:v>1.0791812460476238</c:v>
                </c:pt>
                <c:pt idx="79">
                  <c:v>1.1303337684950061</c:v>
                </c:pt>
                <c:pt idx="80">
                  <c:v>1.1613680022349731</c:v>
                </c:pt>
                <c:pt idx="81">
                  <c:v>1.1271047983648057</c:v>
                </c:pt>
                <c:pt idx="82">
                  <c:v>1.1139433523068358</c:v>
                </c:pt>
                <c:pt idx="83">
                  <c:v>1.0413926851582238</c:v>
                </c:pt>
                <c:pt idx="84">
                  <c:v>1.1702617153949557</c:v>
                </c:pt>
                <c:pt idx="85">
                  <c:v>1.0718820073061255</c:v>
                </c:pt>
                <c:pt idx="86">
                  <c:v>1.0969100130080565</c:v>
                </c:pt>
                <c:pt idx="87">
                  <c:v>1.060697840353612</c:v>
                </c:pt>
                <c:pt idx="88">
                  <c:v>1.060697840353612</c:v>
                </c:pt>
                <c:pt idx="89">
                  <c:v>1.0791812460476238</c:v>
                </c:pt>
              </c:numCache>
            </c:numRef>
          </c:xVal>
          <c:yVal>
            <c:numRef>
              <c:f>Sheet2!$H$3:$H$92</c:f>
              <c:numCache>
                <c:formatCode>General</c:formatCode>
                <c:ptCount val="90"/>
                <c:pt idx="72">
                  <c:v>1.5211380837040358</c:v>
                </c:pt>
                <c:pt idx="73">
                  <c:v>1.4698220159781608</c:v>
                </c:pt>
                <c:pt idx="74">
                  <c:v>1.2900346113625178</c:v>
                </c:pt>
                <c:pt idx="75">
                  <c:v>1.4014005407815442</c:v>
                </c:pt>
                <c:pt idx="76">
                  <c:v>1.3961993470957359</c:v>
                </c:pt>
                <c:pt idx="77">
                  <c:v>1.3729120029701065</c:v>
                </c:pt>
                <c:pt idx="78">
                  <c:v>1.3909351071033791</c:v>
                </c:pt>
                <c:pt idx="79">
                  <c:v>1.5854607295085021</c:v>
                </c:pt>
                <c:pt idx="80">
                  <c:v>1.6739419986340878</c:v>
                </c:pt>
                <c:pt idx="81">
                  <c:v>1.5051499783199058</c:v>
                </c:pt>
                <c:pt idx="82">
                  <c:v>1.4149733479708178</c:v>
                </c:pt>
                <c:pt idx="83">
                  <c:v>1.2600713879850738</c:v>
                </c:pt>
                <c:pt idx="84">
                  <c:v>1.6532125137753455</c:v>
                </c:pt>
                <c:pt idx="85">
                  <c:v>1.3891660843645324</c:v>
                </c:pt>
                <c:pt idx="86">
                  <c:v>1.4653828514484182</c:v>
                </c:pt>
                <c:pt idx="87">
                  <c:v>1.3138672203691517</c:v>
                </c:pt>
                <c:pt idx="88">
                  <c:v>1.307496037913213</c:v>
                </c:pt>
                <c:pt idx="89">
                  <c:v>1.3729120029701065</c:v>
                </c:pt>
              </c:numCache>
            </c:numRef>
          </c:yVal>
          <c:smooth val="0"/>
          <c:extLst xmlns:c16r2="http://schemas.microsoft.com/office/drawing/2015/06/chart">
            <c:ext xmlns:c16="http://schemas.microsoft.com/office/drawing/2014/chart" uri="{C3380CC4-5D6E-409C-BE32-E72D297353CC}">
              <c16:uniqueId val="{00000009-1F53-483F-8D85-DA2821B9DED0}"/>
            </c:ext>
          </c:extLst>
        </c:ser>
        <c:dLbls>
          <c:showLegendKey val="0"/>
          <c:showVal val="0"/>
          <c:showCatName val="0"/>
          <c:showSerName val="0"/>
          <c:showPercent val="0"/>
          <c:showBubbleSize val="0"/>
        </c:dLbls>
        <c:axId val="112262144"/>
        <c:axId val="116098176"/>
      </c:scatterChart>
      <c:valAx>
        <c:axId val="112262144"/>
        <c:scaling>
          <c:orientation val="minMax"/>
          <c:min val="0.9"/>
        </c:scaling>
        <c:delete val="0"/>
        <c:axPos val="b"/>
        <c:title>
          <c:tx>
            <c:rich>
              <a:bodyPr/>
              <a:lstStyle/>
              <a:p>
                <a:pPr>
                  <a:defRPr sz="800" b="1"/>
                </a:pPr>
                <a:r>
                  <a:rPr lang="en-US" sz="800" b="1"/>
                  <a:t>LogL</a:t>
                </a:r>
              </a:p>
            </c:rich>
          </c:tx>
          <c:layout>
            <c:manualLayout>
              <c:xMode val="edge"/>
              <c:yMode val="edge"/>
              <c:x val="0.36115132848969855"/>
              <c:y val="0.94587654221332063"/>
            </c:manualLayout>
          </c:layout>
          <c:overlay val="0"/>
        </c:title>
        <c:numFmt formatCode="General" sourceLinked="1"/>
        <c:majorTickMark val="out"/>
        <c:minorTickMark val="none"/>
        <c:tickLblPos val="nextTo"/>
        <c:crossAx val="116098176"/>
        <c:crosses val="autoZero"/>
        <c:crossBetween val="midCat"/>
      </c:valAx>
      <c:valAx>
        <c:axId val="116098176"/>
        <c:scaling>
          <c:orientation val="minMax"/>
          <c:min val="0.9"/>
        </c:scaling>
        <c:delete val="0"/>
        <c:axPos val="l"/>
        <c:title>
          <c:tx>
            <c:rich>
              <a:bodyPr rot="-5400000" vert="horz"/>
              <a:lstStyle/>
              <a:p>
                <a:pPr>
                  <a:defRPr sz="800"/>
                </a:pPr>
                <a:r>
                  <a:rPr lang="en-US" sz="800"/>
                  <a:t>LogW</a:t>
                </a:r>
              </a:p>
            </c:rich>
          </c:tx>
          <c:overlay val="0"/>
        </c:title>
        <c:numFmt formatCode="General" sourceLinked="1"/>
        <c:majorTickMark val="out"/>
        <c:minorTickMark val="none"/>
        <c:tickLblPos val="nextTo"/>
        <c:crossAx val="112262144"/>
        <c:crosses val="autoZero"/>
        <c:crossBetween val="midCat"/>
      </c:valAx>
      <c:spPr>
        <a:noFill/>
        <a:ln w="25400">
          <a:noFill/>
        </a:ln>
      </c:spPr>
    </c:plotArea>
    <c:plotVisOnly val="1"/>
    <c:dispBlanksAs val="gap"/>
    <c:showDLblsOverMax val="0"/>
  </c:chart>
  <c:spPr>
    <a:ln>
      <a:noFill/>
    </a:ln>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0.3911</cdr:x>
      <cdr:y>0</cdr:y>
    </cdr:from>
    <cdr:to>
      <cdr:x>0.60943</cdr:x>
      <cdr:y>0.10228</cdr:y>
    </cdr:to>
    <cdr:sp macro="" textlink="">
      <cdr:nvSpPr>
        <cdr:cNvPr id="2" name="TextBox 1"/>
        <cdr:cNvSpPr txBox="1"/>
      </cdr:nvSpPr>
      <cdr:spPr>
        <a:xfrm xmlns:a="http://schemas.openxmlformats.org/drawingml/2006/main">
          <a:off x="1013232" y="-6219825"/>
          <a:ext cx="851287" cy="1917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a:latin typeface="Times New Roman" pitchFamily="18" charset="0"/>
              <a:cs typeface="Times New Roman" pitchFamily="18" charset="0"/>
            </a:rPr>
            <a:t>Ipomea</a:t>
          </a:r>
          <a:r>
            <a:rPr lang="en-US" sz="1100" b="1" baseline="0">
              <a:latin typeface="Times New Roman" pitchFamily="18" charset="0"/>
              <a:cs typeface="Times New Roman" pitchFamily="18" charset="0"/>
            </a:rPr>
            <a:t> fed group</a:t>
          </a:r>
          <a:endParaRPr lang="en-US" sz="110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0.42975</cdr:x>
      <cdr:y>0.12428</cdr:y>
    </cdr:from>
    <cdr:to>
      <cdr:x>0.59725</cdr:x>
      <cdr:y>0.20664</cdr:y>
    </cdr:to>
    <cdr:sp macro="" textlink="">
      <cdr:nvSpPr>
        <cdr:cNvPr id="2" name="TextBox 1"/>
        <cdr:cNvSpPr txBox="1"/>
      </cdr:nvSpPr>
      <cdr:spPr>
        <a:xfrm xmlns:a="http://schemas.openxmlformats.org/drawingml/2006/main">
          <a:off x="1828800" y="333375"/>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dr:relSizeAnchor xmlns:cdr="http://schemas.openxmlformats.org/drawingml/2006/chartDrawing">
    <cdr:from>
      <cdr:x>0.43158</cdr:x>
      <cdr:y>0</cdr:y>
    </cdr:from>
    <cdr:to>
      <cdr:x>0.59933</cdr:x>
      <cdr:y>0.10597</cdr:y>
    </cdr:to>
    <cdr:sp macro="" textlink="">
      <cdr:nvSpPr>
        <cdr:cNvPr id="3" name="TextBox 2"/>
        <cdr:cNvSpPr txBox="1"/>
      </cdr:nvSpPr>
      <cdr:spPr>
        <a:xfrm xmlns:a="http://schemas.openxmlformats.org/drawingml/2006/main">
          <a:off x="1838325" y="0"/>
          <a:ext cx="914400"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a:latin typeface="Times New Roman" pitchFamily="18" charset="0"/>
              <a:cs typeface="Times New Roman" pitchFamily="18" charset="0"/>
            </a:rPr>
            <a:t>Alfalfa</a:t>
          </a:r>
          <a:r>
            <a:rPr lang="en-US" sz="1200" b="1" baseline="0">
              <a:latin typeface="Times New Roman" pitchFamily="18" charset="0"/>
              <a:cs typeface="Times New Roman" pitchFamily="18" charset="0"/>
            </a:rPr>
            <a:t> fed group</a:t>
          </a:r>
          <a:endParaRPr lang="en-US" sz="1200" b="1">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0.34625</cdr:x>
      <cdr:y>0</cdr:y>
    </cdr:from>
    <cdr:to>
      <cdr:x>0.49275</cdr:x>
      <cdr:y>0.10769</cdr:y>
    </cdr:to>
    <cdr:sp macro="" textlink="">
      <cdr:nvSpPr>
        <cdr:cNvPr id="2" name="TextBox 1"/>
        <cdr:cNvSpPr txBox="1"/>
      </cdr:nvSpPr>
      <cdr:spPr>
        <a:xfrm xmlns:a="http://schemas.openxmlformats.org/drawingml/2006/main">
          <a:off x="1285860" y="0"/>
          <a:ext cx="914400" cy="2762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Napier</a:t>
          </a:r>
          <a:r>
            <a:rPr lang="en-US" sz="1200" b="1" baseline="0">
              <a:latin typeface="Times New Roman" pitchFamily="18" charset="0"/>
              <a:cs typeface="Times New Roman" pitchFamily="18" charset="0"/>
            </a:rPr>
            <a:t> fed group</a:t>
          </a:r>
          <a:endParaRPr lang="en-US" sz="1200" b="1">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0.27917</cdr:x>
      <cdr:y>0</cdr:y>
    </cdr:from>
    <cdr:to>
      <cdr:x>0.75385</cdr:x>
      <cdr:y>0.11501</cdr:y>
    </cdr:to>
    <cdr:sp macro="" textlink="">
      <cdr:nvSpPr>
        <cdr:cNvPr id="2" name="TextBox 1"/>
        <cdr:cNvSpPr txBox="1"/>
      </cdr:nvSpPr>
      <cdr:spPr>
        <a:xfrm xmlns:a="http://schemas.openxmlformats.org/drawingml/2006/main">
          <a:off x="864206" y="0"/>
          <a:ext cx="1469419" cy="29468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000" b="1">
              <a:latin typeface="Times New Roman" pitchFamily="18" charset="0"/>
              <a:cs typeface="Times New Roman" pitchFamily="18" charset="0"/>
            </a:rPr>
            <a:t>Gliricidia</a:t>
          </a:r>
          <a:r>
            <a:rPr lang="en-US" sz="1000" b="1" baseline="0">
              <a:latin typeface="Times New Roman" pitchFamily="18" charset="0"/>
              <a:cs typeface="Times New Roman" pitchFamily="18" charset="0"/>
            </a:rPr>
            <a:t> fed group</a:t>
          </a:r>
          <a:endParaRPr lang="en-US" sz="10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660C-BC3F-466C-AC0A-525A9F46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8981</Words>
  <Characters>51195</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Faculty of Agriculture / Belgrade - Zemun</Company>
  <LinksUpToDate>false</LinksUpToDate>
  <CharactersWithSpaces>60056</CharactersWithSpaces>
  <SharedDoc>false</SharedDoc>
  <HLinks>
    <vt:vector size="18" baseType="variant">
      <vt:variant>
        <vt:i4>5898365</vt:i4>
      </vt:variant>
      <vt:variant>
        <vt:i4>0</vt:i4>
      </vt:variant>
      <vt:variant>
        <vt:i4>0</vt:i4>
      </vt:variant>
      <vt:variant>
        <vt:i4>5</vt:i4>
      </vt:variant>
      <vt:variant>
        <vt:lpwstr>mailto:jimoh.wa@unilorin.edu.ng</vt:lpwstr>
      </vt:variant>
      <vt:variant>
        <vt:lpwstr/>
      </vt:variant>
      <vt:variant>
        <vt:i4>7864436</vt:i4>
      </vt:variant>
      <vt:variant>
        <vt:i4>8</vt:i4>
      </vt:variant>
      <vt:variant>
        <vt:i4>0</vt:i4>
      </vt:variant>
      <vt:variant>
        <vt:i4>5</vt:i4>
      </vt:variant>
      <vt:variant>
        <vt:lpwstr>https://doi.org/10.2298/JAS2004391J</vt:lpwstr>
      </vt:variant>
      <vt:variant>
        <vt:lpwstr/>
      </vt:variant>
      <vt:variant>
        <vt:i4>852037</vt:i4>
      </vt:variant>
      <vt:variant>
        <vt:i4>6</vt:i4>
      </vt:variant>
      <vt:variant>
        <vt:i4>0</vt:i4>
      </vt:variant>
      <vt:variant>
        <vt:i4>5</vt:i4>
      </vt:variant>
      <vt:variant>
        <vt:lpwstr>https://doi.org/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dc:creator>
  <cp:lastModifiedBy>agrif</cp:lastModifiedBy>
  <cp:revision>2</cp:revision>
  <cp:lastPrinted>2017-11-24T10:58:00Z</cp:lastPrinted>
  <dcterms:created xsi:type="dcterms:W3CDTF">2021-01-16T09:31:00Z</dcterms:created>
  <dcterms:modified xsi:type="dcterms:W3CDTF">2021-01-16T09:31:00Z</dcterms:modified>
</cp:coreProperties>
</file>