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30A" w:rsidRPr="00E55801" w:rsidRDefault="0015030A" w:rsidP="00E55801">
      <w:pPr>
        <w:tabs>
          <w:tab w:val="right" w:pos="10205"/>
        </w:tabs>
        <w:ind w:left="0"/>
        <w:jc w:val="center"/>
        <w:rPr>
          <w:szCs w:val="19"/>
          <w:lang w:val="en-GB"/>
        </w:rPr>
      </w:pPr>
      <w:proofErr w:type="spellStart"/>
      <w:r w:rsidRPr="00E55801">
        <w:rPr>
          <w:b/>
          <w:szCs w:val="19"/>
          <w:lang w:val="en-GB"/>
        </w:rPr>
        <w:t>Biblid</w:t>
      </w:r>
      <w:proofErr w:type="spellEnd"/>
      <w:r w:rsidRPr="00E55801">
        <w:rPr>
          <w:szCs w:val="19"/>
          <w:lang w:val="en-GB"/>
        </w:rPr>
        <w:t>: 1821-4487 (20</w:t>
      </w:r>
      <w:r w:rsidR="00F153C7" w:rsidRPr="00E55801">
        <w:rPr>
          <w:szCs w:val="19"/>
          <w:lang w:val="en-GB"/>
        </w:rPr>
        <w:t>2</w:t>
      </w:r>
      <w:r w:rsidR="0096609A" w:rsidRPr="00E55801">
        <w:rPr>
          <w:szCs w:val="19"/>
          <w:lang w:val="en-GB"/>
        </w:rPr>
        <w:t>1</w:t>
      </w:r>
      <w:r w:rsidRPr="00E55801">
        <w:rPr>
          <w:szCs w:val="19"/>
          <w:lang w:val="en-GB"/>
        </w:rPr>
        <w:t xml:space="preserve">) </w:t>
      </w:r>
      <w:r w:rsidR="007D4A46" w:rsidRPr="00E55801">
        <w:rPr>
          <w:szCs w:val="19"/>
          <w:lang w:val="en-GB"/>
        </w:rPr>
        <w:t>2</w:t>
      </w:r>
      <w:r w:rsidR="0096609A" w:rsidRPr="00E55801">
        <w:rPr>
          <w:szCs w:val="19"/>
          <w:lang w:val="en-GB"/>
        </w:rPr>
        <w:t>5</w:t>
      </w:r>
      <w:r w:rsidRPr="00E55801">
        <w:rPr>
          <w:szCs w:val="19"/>
          <w:lang w:val="en-GB"/>
        </w:rPr>
        <w:t xml:space="preserve">; </w:t>
      </w:r>
      <w:r w:rsidR="00DD3755">
        <w:rPr>
          <w:szCs w:val="19"/>
          <w:lang w:val="en-GB"/>
        </w:rPr>
        <w:t>1</w:t>
      </w:r>
      <w:r w:rsidRPr="00E55801">
        <w:rPr>
          <w:szCs w:val="19"/>
          <w:lang w:val="en-GB"/>
        </w:rPr>
        <w:t>; p</w:t>
      </w:r>
      <w:r w:rsidR="00F153C7" w:rsidRPr="00E55801">
        <w:rPr>
          <w:szCs w:val="19"/>
          <w:lang w:val="en-GB"/>
        </w:rPr>
        <w:t xml:space="preserve"> </w:t>
      </w:r>
      <w:r w:rsidR="00DD3755">
        <w:rPr>
          <w:szCs w:val="19"/>
          <w:lang w:val="en-GB"/>
        </w:rPr>
        <w:t>16</w:t>
      </w:r>
      <w:r w:rsidR="00F153C7" w:rsidRPr="00E55801">
        <w:rPr>
          <w:szCs w:val="19"/>
          <w:lang w:val="en-GB"/>
        </w:rPr>
        <w:t>-</w:t>
      </w:r>
      <w:r w:rsidR="00DD3755">
        <w:rPr>
          <w:szCs w:val="19"/>
          <w:lang w:val="en-GB"/>
        </w:rPr>
        <w:t>19</w:t>
      </w:r>
      <w:r w:rsidR="00F153C7" w:rsidRPr="00E55801">
        <w:rPr>
          <w:szCs w:val="19"/>
          <w:lang w:val="en-GB"/>
        </w:rPr>
        <w:tab/>
      </w:r>
      <w:r w:rsidRPr="00E55801">
        <w:rPr>
          <w:szCs w:val="19"/>
          <w:lang w:val="en-GB"/>
        </w:rPr>
        <w:t>Original Scientific Paper</w:t>
      </w:r>
    </w:p>
    <w:p w:rsidR="00F153C7" w:rsidRPr="00E55801" w:rsidRDefault="00F153C7" w:rsidP="00E55801">
      <w:pPr>
        <w:tabs>
          <w:tab w:val="right" w:pos="10205"/>
        </w:tabs>
        <w:ind w:left="0"/>
        <w:jc w:val="center"/>
        <w:rPr>
          <w:b/>
          <w:szCs w:val="19"/>
          <w:lang w:val="en-GB"/>
        </w:rPr>
        <w:sectPr w:rsidR="00F153C7" w:rsidRPr="00E55801" w:rsidSect="00DD3755">
          <w:headerReference w:type="even" r:id="rId8"/>
          <w:headerReference w:type="default" r:id="rId9"/>
          <w:footerReference w:type="even" r:id="rId10"/>
          <w:footerReference w:type="default" r:id="rId11"/>
          <w:footerReference w:type="first" r:id="rId12"/>
          <w:type w:val="continuous"/>
          <w:pgSz w:w="11906" w:h="16838" w:code="9"/>
          <w:pgMar w:top="1134" w:right="851" w:bottom="1418" w:left="851" w:header="709" w:footer="709" w:gutter="0"/>
          <w:pgNumType w:start="16"/>
          <w:cols w:space="284"/>
          <w:titlePg/>
          <w:docGrid w:linePitch="360"/>
        </w:sectPr>
      </w:pPr>
    </w:p>
    <w:p w:rsidR="00F153C7" w:rsidRPr="00E55801" w:rsidRDefault="00F153C7" w:rsidP="00E55801">
      <w:pPr>
        <w:tabs>
          <w:tab w:val="right" w:pos="10205"/>
        </w:tabs>
        <w:ind w:left="0"/>
        <w:jc w:val="center"/>
        <w:rPr>
          <w:szCs w:val="19"/>
          <w:lang w:val="en-GB"/>
        </w:rPr>
      </w:pPr>
      <w:r w:rsidRPr="00E55801">
        <w:rPr>
          <w:b/>
          <w:szCs w:val="19"/>
          <w:lang w:val="en-GB"/>
        </w:rPr>
        <w:lastRenderedPageBreak/>
        <w:t>UDK</w:t>
      </w:r>
      <w:r w:rsidRPr="00E55801">
        <w:rPr>
          <w:szCs w:val="19"/>
          <w:lang w:val="en-GB"/>
        </w:rPr>
        <w:t xml:space="preserve">: </w:t>
      </w:r>
      <w:r w:rsidR="00297CA9" w:rsidRPr="00297CA9">
        <w:rPr>
          <w:szCs w:val="19"/>
          <w:lang w:val="en-GB"/>
        </w:rPr>
        <w:t>633.15</w:t>
      </w:r>
      <w:r w:rsidRPr="00E55801">
        <w:rPr>
          <w:szCs w:val="19"/>
          <w:lang w:val="en-GB"/>
        </w:rPr>
        <w:tab/>
      </w:r>
      <w:proofErr w:type="spellStart"/>
      <w:r w:rsidRPr="00E55801">
        <w:rPr>
          <w:szCs w:val="19"/>
          <w:lang w:val="en-GB"/>
        </w:rPr>
        <w:t>Originalni</w:t>
      </w:r>
      <w:proofErr w:type="spellEnd"/>
      <w:r w:rsidRPr="00E55801">
        <w:rPr>
          <w:szCs w:val="19"/>
          <w:lang w:val="en-GB"/>
        </w:rPr>
        <w:t xml:space="preserve"> </w:t>
      </w:r>
      <w:proofErr w:type="spellStart"/>
      <w:r w:rsidRPr="00E55801">
        <w:rPr>
          <w:szCs w:val="19"/>
          <w:lang w:val="en-GB"/>
        </w:rPr>
        <w:t>naučni</w:t>
      </w:r>
      <w:proofErr w:type="spellEnd"/>
      <w:r w:rsidRPr="00E55801">
        <w:rPr>
          <w:szCs w:val="19"/>
          <w:lang w:val="en-GB"/>
        </w:rPr>
        <w:t xml:space="preserve"> </w:t>
      </w:r>
      <w:proofErr w:type="spellStart"/>
      <w:r w:rsidRPr="00E55801">
        <w:rPr>
          <w:szCs w:val="19"/>
          <w:lang w:val="en-GB"/>
        </w:rPr>
        <w:t>rad</w:t>
      </w:r>
      <w:proofErr w:type="spellEnd"/>
    </w:p>
    <w:p w:rsidR="00F153C7" w:rsidRPr="00E55801" w:rsidRDefault="00F153C7" w:rsidP="00E55801">
      <w:pPr>
        <w:tabs>
          <w:tab w:val="right" w:pos="10205"/>
        </w:tabs>
        <w:ind w:left="0"/>
        <w:rPr>
          <w:b/>
          <w:szCs w:val="19"/>
          <w:lang w:val="en-GB"/>
        </w:rPr>
      </w:pPr>
      <w:r w:rsidRPr="00E55801">
        <w:rPr>
          <w:b/>
          <w:szCs w:val="19"/>
          <w:lang w:val="en-GB"/>
        </w:rPr>
        <w:t>DOI:</w:t>
      </w:r>
      <w:r w:rsidR="00302AF5" w:rsidRPr="00302AF5">
        <w:t xml:space="preserve"> </w:t>
      </w:r>
      <w:r w:rsidR="00302AF5">
        <w:t>10.5937/jpea25-30887</w:t>
      </w:r>
    </w:p>
    <w:p w:rsidR="00F153C7" w:rsidRPr="00E55801" w:rsidRDefault="00F153C7" w:rsidP="00E55801">
      <w:pPr>
        <w:tabs>
          <w:tab w:val="right" w:pos="10205"/>
          <w:tab w:val="right" w:pos="10260"/>
        </w:tabs>
        <w:ind w:left="0" w:firstLine="284"/>
        <w:jc w:val="center"/>
        <w:rPr>
          <w:color w:val="000000"/>
          <w:szCs w:val="19"/>
        </w:rPr>
        <w:sectPr w:rsidR="00F153C7" w:rsidRPr="00E55801" w:rsidSect="00E55801">
          <w:type w:val="continuous"/>
          <w:pgSz w:w="11906" w:h="16838" w:code="9"/>
          <w:pgMar w:top="1134" w:right="851" w:bottom="1418" w:left="851" w:header="709" w:footer="709" w:gutter="0"/>
          <w:cols w:space="284"/>
          <w:titlePg/>
          <w:docGrid w:linePitch="360"/>
        </w:sectPr>
      </w:pPr>
    </w:p>
    <w:p w:rsidR="0027040B" w:rsidRPr="00E55801" w:rsidRDefault="0027040B" w:rsidP="00E55801">
      <w:pPr>
        <w:tabs>
          <w:tab w:val="right" w:pos="10205"/>
          <w:tab w:val="right" w:pos="10260"/>
        </w:tabs>
        <w:ind w:left="0" w:firstLine="284"/>
        <w:jc w:val="center"/>
        <w:rPr>
          <w:color w:val="000000"/>
          <w:sz w:val="10"/>
          <w:szCs w:val="10"/>
        </w:rPr>
      </w:pPr>
    </w:p>
    <w:p w:rsidR="00E55801" w:rsidRDefault="00E55801" w:rsidP="00E55801">
      <w:pPr>
        <w:tabs>
          <w:tab w:val="right" w:pos="10205"/>
        </w:tabs>
        <w:ind w:left="0"/>
        <w:jc w:val="center"/>
        <w:rPr>
          <w:rFonts w:eastAsia="Times New Roman"/>
          <w:b/>
          <w:sz w:val="28"/>
          <w:szCs w:val="28"/>
        </w:rPr>
      </w:pPr>
      <w:r w:rsidRPr="00E55801">
        <w:rPr>
          <w:rFonts w:eastAsia="Times New Roman"/>
          <w:b/>
          <w:sz w:val="28"/>
          <w:szCs w:val="28"/>
        </w:rPr>
        <w:t xml:space="preserve">POSSIBILITIES OF MAIZE HYBRIDS UTILISATION IN </w:t>
      </w:r>
    </w:p>
    <w:p w:rsidR="00E55801" w:rsidRDefault="00E55801" w:rsidP="00E55801">
      <w:pPr>
        <w:tabs>
          <w:tab w:val="right" w:pos="10205"/>
        </w:tabs>
        <w:ind w:left="0"/>
        <w:jc w:val="center"/>
        <w:rPr>
          <w:rFonts w:eastAsia="Times New Roman"/>
          <w:b/>
          <w:sz w:val="28"/>
          <w:szCs w:val="28"/>
        </w:rPr>
      </w:pPr>
      <w:r w:rsidRPr="00E55801">
        <w:rPr>
          <w:rFonts w:eastAsia="Times New Roman"/>
          <w:b/>
          <w:sz w:val="28"/>
          <w:szCs w:val="28"/>
        </w:rPr>
        <w:t>CANNED BABY CORN PRODUCTION</w:t>
      </w:r>
    </w:p>
    <w:p w:rsidR="00E55801" w:rsidRPr="00E55801" w:rsidRDefault="00E55801" w:rsidP="00E55801">
      <w:pPr>
        <w:pStyle w:val="PASUS"/>
        <w:rPr>
          <w:sz w:val="10"/>
          <w:szCs w:val="10"/>
        </w:rPr>
      </w:pPr>
    </w:p>
    <w:p w:rsidR="00E55801" w:rsidRDefault="00E55801" w:rsidP="00E55801">
      <w:pPr>
        <w:tabs>
          <w:tab w:val="right" w:pos="10205"/>
        </w:tabs>
        <w:ind w:left="0"/>
        <w:jc w:val="center"/>
        <w:rPr>
          <w:rFonts w:eastAsia="Times New Roman"/>
          <w:b/>
          <w:sz w:val="28"/>
          <w:szCs w:val="28"/>
        </w:rPr>
      </w:pPr>
      <w:r w:rsidRPr="00E55801">
        <w:rPr>
          <w:rFonts w:eastAsia="Times New Roman"/>
          <w:b/>
          <w:sz w:val="28"/>
          <w:szCs w:val="28"/>
        </w:rPr>
        <w:t xml:space="preserve">MOGUĆNOSTI PRIMENE HIBRIDA KUKURUZA U </w:t>
      </w:r>
    </w:p>
    <w:p w:rsidR="00E55801" w:rsidRDefault="00E55801" w:rsidP="00E55801">
      <w:pPr>
        <w:tabs>
          <w:tab w:val="right" w:pos="10205"/>
        </w:tabs>
        <w:ind w:left="0"/>
        <w:jc w:val="center"/>
        <w:rPr>
          <w:rFonts w:eastAsia="Times New Roman"/>
          <w:b/>
          <w:sz w:val="28"/>
          <w:szCs w:val="28"/>
        </w:rPr>
      </w:pPr>
      <w:r w:rsidRPr="00E55801">
        <w:rPr>
          <w:rFonts w:eastAsia="Times New Roman"/>
          <w:b/>
          <w:sz w:val="28"/>
          <w:szCs w:val="28"/>
        </w:rPr>
        <w:t>PROIZVODNJI BABY CORN KONZERVISANE HRANE</w:t>
      </w:r>
    </w:p>
    <w:p w:rsidR="00E55801" w:rsidRPr="00E55801" w:rsidRDefault="00E55801" w:rsidP="00E55801">
      <w:pPr>
        <w:pStyle w:val="PASUS"/>
        <w:rPr>
          <w:sz w:val="10"/>
          <w:szCs w:val="10"/>
        </w:rPr>
      </w:pPr>
    </w:p>
    <w:p w:rsidR="00E55801" w:rsidRDefault="00E55801" w:rsidP="00E55801">
      <w:pPr>
        <w:tabs>
          <w:tab w:val="right" w:pos="10205"/>
        </w:tabs>
        <w:ind w:left="0" w:firstLine="284"/>
        <w:jc w:val="center"/>
        <w:rPr>
          <w:rFonts w:eastAsia="Times New Roman"/>
          <w:i/>
          <w:szCs w:val="19"/>
        </w:rPr>
      </w:pPr>
      <w:proofErr w:type="spellStart"/>
      <w:r w:rsidRPr="00E55801">
        <w:rPr>
          <w:rFonts w:eastAsia="Times New Roman"/>
          <w:i/>
          <w:szCs w:val="19"/>
        </w:rPr>
        <w:t>Valentina</w:t>
      </w:r>
      <w:proofErr w:type="spellEnd"/>
      <w:r w:rsidRPr="00E55801">
        <w:rPr>
          <w:rFonts w:eastAsia="Times New Roman"/>
          <w:i/>
          <w:szCs w:val="19"/>
        </w:rPr>
        <w:t xml:space="preserve"> NIKOLIĆ, Slađana ŽILIĆ, </w:t>
      </w:r>
      <w:proofErr w:type="spellStart"/>
      <w:r w:rsidRPr="00E55801">
        <w:rPr>
          <w:rFonts w:eastAsia="Times New Roman"/>
          <w:i/>
          <w:szCs w:val="19"/>
        </w:rPr>
        <w:t>Marijana</w:t>
      </w:r>
      <w:proofErr w:type="spellEnd"/>
      <w:r w:rsidRPr="00E55801">
        <w:rPr>
          <w:rFonts w:eastAsia="Times New Roman"/>
          <w:i/>
          <w:szCs w:val="19"/>
        </w:rPr>
        <w:t xml:space="preserve"> SIMIĆ, </w:t>
      </w:r>
    </w:p>
    <w:p w:rsidR="00E55801" w:rsidRPr="00E55801" w:rsidRDefault="00E55801" w:rsidP="00E55801">
      <w:pPr>
        <w:tabs>
          <w:tab w:val="right" w:pos="10205"/>
        </w:tabs>
        <w:ind w:left="0" w:firstLine="284"/>
        <w:jc w:val="center"/>
        <w:rPr>
          <w:rFonts w:eastAsia="Times New Roman"/>
          <w:i/>
          <w:szCs w:val="19"/>
        </w:rPr>
      </w:pPr>
      <w:r w:rsidRPr="00E55801">
        <w:rPr>
          <w:rFonts w:eastAsia="Times New Roman"/>
          <w:i/>
          <w:szCs w:val="19"/>
        </w:rPr>
        <w:t xml:space="preserve">Marko </w:t>
      </w:r>
      <w:proofErr w:type="spellStart"/>
      <w:r w:rsidRPr="00E55801">
        <w:rPr>
          <w:rFonts w:eastAsia="Times New Roman"/>
          <w:i/>
          <w:szCs w:val="19"/>
        </w:rPr>
        <w:t>VASIĆ,Jelena</w:t>
      </w:r>
      <w:proofErr w:type="spellEnd"/>
      <w:r w:rsidRPr="00E55801">
        <w:rPr>
          <w:rFonts w:eastAsia="Times New Roman"/>
          <w:i/>
          <w:szCs w:val="19"/>
        </w:rPr>
        <w:t xml:space="preserve"> SRDIĆ, </w:t>
      </w:r>
      <w:proofErr w:type="spellStart"/>
      <w:r w:rsidRPr="00E55801">
        <w:rPr>
          <w:rFonts w:eastAsia="Times New Roman"/>
          <w:i/>
          <w:szCs w:val="19"/>
        </w:rPr>
        <w:t>Nenad</w:t>
      </w:r>
      <w:proofErr w:type="spellEnd"/>
      <w:r w:rsidRPr="00E55801">
        <w:rPr>
          <w:rFonts w:eastAsia="Times New Roman"/>
          <w:i/>
          <w:szCs w:val="19"/>
        </w:rPr>
        <w:t xml:space="preserve"> DELIĆ</w:t>
      </w:r>
    </w:p>
    <w:p w:rsidR="00E55801" w:rsidRPr="00E55801" w:rsidRDefault="00E55801" w:rsidP="00E55801">
      <w:pPr>
        <w:tabs>
          <w:tab w:val="right" w:pos="10205"/>
        </w:tabs>
        <w:ind w:left="0" w:firstLine="284"/>
        <w:jc w:val="center"/>
        <w:rPr>
          <w:rFonts w:eastAsia="Times New Roman"/>
          <w:i/>
          <w:szCs w:val="19"/>
        </w:rPr>
      </w:pPr>
      <w:r w:rsidRPr="00E55801">
        <w:rPr>
          <w:rFonts w:eastAsia="Times New Roman"/>
          <w:i/>
          <w:szCs w:val="19"/>
        </w:rPr>
        <w:t xml:space="preserve">Maize Research Institute </w:t>
      </w:r>
      <w:proofErr w:type="spellStart"/>
      <w:r w:rsidRPr="00E55801">
        <w:rPr>
          <w:rFonts w:eastAsia="Times New Roman"/>
          <w:i/>
          <w:szCs w:val="19"/>
        </w:rPr>
        <w:t>Zemun</w:t>
      </w:r>
      <w:proofErr w:type="spellEnd"/>
      <w:r w:rsidRPr="00E55801">
        <w:rPr>
          <w:rFonts w:eastAsia="Times New Roman"/>
          <w:i/>
          <w:szCs w:val="19"/>
        </w:rPr>
        <w:t xml:space="preserve"> </w:t>
      </w:r>
      <w:proofErr w:type="spellStart"/>
      <w:r w:rsidRPr="00E55801">
        <w:rPr>
          <w:rFonts w:eastAsia="Times New Roman"/>
          <w:i/>
          <w:szCs w:val="19"/>
        </w:rPr>
        <w:t>Polje</w:t>
      </w:r>
      <w:proofErr w:type="spellEnd"/>
      <w:r w:rsidRPr="00E55801">
        <w:rPr>
          <w:rFonts w:eastAsia="Times New Roman"/>
          <w:i/>
          <w:szCs w:val="19"/>
        </w:rPr>
        <w:t xml:space="preserve">, </w:t>
      </w:r>
      <w:proofErr w:type="spellStart"/>
      <w:r w:rsidRPr="00E55801">
        <w:rPr>
          <w:rFonts w:eastAsia="Times New Roman"/>
          <w:i/>
          <w:szCs w:val="19"/>
        </w:rPr>
        <w:t>Slobodana</w:t>
      </w:r>
      <w:proofErr w:type="spellEnd"/>
      <w:r w:rsidRPr="00E55801">
        <w:rPr>
          <w:rFonts w:eastAsia="Times New Roman"/>
          <w:i/>
          <w:szCs w:val="19"/>
        </w:rPr>
        <w:t xml:space="preserve"> </w:t>
      </w:r>
      <w:proofErr w:type="spellStart"/>
      <w:r w:rsidRPr="00E55801">
        <w:rPr>
          <w:rFonts w:eastAsia="Times New Roman"/>
          <w:i/>
          <w:szCs w:val="19"/>
        </w:rPr>
        <w:t>Bajića</w:t>
      </w:r>
      <w:proofErr w:type="spellEnd"/>
      <w:r w:rsidRPr="00E55801">
        <w:rPr>
          <w:rFonts w:eastAsia="Times New Roman"/>
          <w:i/>
          <w:szCs w:val="19"/>
        </w:rPr>
        <w:t xml:space="preserve"> 1, 11185 Belgrade, Serbia</w:t>
      </w:r>
    </w:p>
    <w:p w:rsidR="00E55801" w:rsidRPr="00E55801" w:rsidRDefault="00E55801" w:rsidP="00E55801">
      <w:pPr>
        <w:tabs>
          <w:tab w:val="right" w:pos="10205"/>
        </w:tabs>
        <w:ind w:left="0" w:firstLine="284"/>
        <w:jc w:val="center"/>
        <w:rPr>
          <w:szCs w:val="19"/>
        </w:rPr>
      </w:pPr>
      <w:r w:rsidRPr="00E55801">
        <w:rPr>
          <w:rFonts w:eastAsia="Times New Roman"/>
          <w:i/>
          <w:szCs w:val="19"/>
        </w:rPr>
        <w:t xml:space="preserve">e-mail: </w:t>
      </w:r>
      <w:hyperlink r:id="rId13">
        <w:r w:rsidRPr="00E55801">
          <w:rPr>
            <w:rStyle w:val="InternetLink"/>
            <w:rFonts w:eastAsia="Times New Roman"/>
            <w:i/>
            <w:color w:val="auto"/>
            <w:szCs w:val="19"/>
            <w:u w:val="none"/>
          </w:rPr>
          <w:t>valentinas@mrizp.rs</w:t>
        </w:r>
      </w:hyperlink>
    </w:p>
    <w:p w:rsidR="00E55801" w:rsidRPr="00E55801" w:rsidRDefault="00E55801" w:rsidP="00E55801">
      <w:pPr>
        <w:tabs>
          <w:tab w:val="right" w:pos="10205"/>
        </w:tabs>
        <w:spacing w:before="120" w:after="120"/>
        <w:ind w:left="0"/>
        <w:jc w:val="center"/>
        <w:rPr>
          <w:rFonts w:eastAsia="Times New Roman"/>
          <w:b/>
          <w:i/>
          <w:sz w:val="24"/>
        </w:rPr>
      </w:pPr>
      <w:r w:rsidRPr="00E55801">
        <w:rPr>
          <w:rFonts w:eastAsia="Times New Roman"/>
          <w:b/>
          <w:i/>
          <w:sz w:val="24"/>
        </w:rPr>
        <w:t>ABSTRACT</w:t>
      </w:r>
    </w:p>
    <w:p w:rsidR="00E55801" w:rsidRPr="00E55801" w:rsidRDefault="00E55801" w:rsidP="00E55801">
      <w:pPr>
        <w:tabs>
          <w:tab w:val="right" w:pos="10205"/>
        </w:tabs>
        <w:ind w:left="0" w:firstLine="284"/>
        <w:jc w:val="both"/>
        <w:rPr>
          <w:szCs w:val="19"/>
        </w:rPr>
      </w:pPr>
      <w:r w:rsidRPr="00E55801">
        <w:rPr>
          <w:rFonts w:eastAsia="Times New Roman"/>
          <w:i/>
          <w:szCs w:val="19"/>
          <w:highlight w:val="white"/>
        </w:rPr>
        <w:t xml:space="preserve">Five maize hybrids were used in this research: two yellow and one white dent, sweet hybrid, and yellow popcorn. Five brine recipes with acetic acid were examined, of which two with the addition of potassium </w:t>
      </w:r>
      <w:proofErr w:type="spellStart"/>
      <w:r w:rsidRPr="00E55801">
        <w:rPr>
          <w:rFonts w:eastAsia="Times New Roman"/>
          <w:i/>
          <w:szCs w:val="19"/>
          <w:highlight w:val="white"/>
        </w:rPr>
        <w:t>sorbate</w:t>
      </w:r>
      <w:proofErr w:type="spellEnd"/>
      <w:r w:rsidRPr="00E55801">
        <w:rPr>
          <w:rFonts w:eastAsia="Times New Roman"/>
          <w:i/>
          <w:szCs w:val="19"/>
          <w:highlight w:val="white"/>
        </w:rPr>
        <w:t xml:space="preserve">. The brines with preservatives were stable for 16 months without </w:t>
      </w:r>
      <w:proofErr w:type="spellStart"/>
      <w:r w:rsidRPr="00E55801">
        <w:rPr>
          <w:rFonts w:eastAsia="Times New Roman"/>
          <w:i/>
          <w:szCs w:val="19"/>
          <w:highlight w:val="white"/>
        </w:rPr>
        <w:t>colour</w:t>
      </w:r>
      <w:proofErr w:type="spellEnd"/>
      <w:r w:rsidRPr="00E55801">
        <w:rPr>
          <w:rFonts w:eastAsia="Times New Roman"/>
          <w:i/>
          <w:szCs w:val="19"/>
          <w:highlight w:val="white"/>
        </w:rPr>
        <w:t xml:space="preserve"> changes of the liquid and corn cobs. The pH of brines ranged from 3.39 to 3.89. Canned hybrids ZP 366 and ZP 611k in brine without sugar, and with the</w:t>
      </w:r>
      <w:r w:rsidRPr="00E55801">
        <w:rPr>
          <w:rFonts w:eastAsia="Times New Roman"/>
          <w:szCs w:val="19"/>
          <w:highlight w:val="white"/>
        </w:rPr>
        <w:t xml:space="preserve"> </w:t>
      </w:r>
      <w:r w:rsidRPr="00E55801">
        <w:rPr>
          <w:rFonts w:eastAsia="Times New Roman"/>
          <w:i/>
          <w:szCs w:val="19"/>
          <w:highlight w:val="white"/>
        </w:rPr>
        <w:t xml:space="preserve">addition of potassium </w:t>
      </w:r>
      <w:proofErr w:type="spellStart"/>
      <w:r w:rsidRPr="00E55801">
        <w:rPr>
          <w:rFonts w:eastAsia="Times New Roman"/>
          <w:i/>
          <w:szCs w:val="19"/>
          <w:highlight w:val="white"/>
        </w:rPr>
        <w:t>sorbate</w:t>
      </w:r>
      <w:proofErr w:type="spellEnd"/>
      <w:r w:rsidRPr="00E55801">
        <w:rPr>
          <w:rFonts w:eastAsia="Times New Roman"/>
          <w:i/>
          <w:szCs w:val="19"/>
          <w:highlight w:val="white"/>
        </w:rPr>
        <w:t xml:space="preserve"> and potassium </w:t>
      </w:r>
      <w:proofErr w:type="spellStart"/>
      <w:r w:rsidRPr="00E55801">
        <w:rPr>
          <w:rFonts w:eastAsia="Times New Roman"/>
          <w:i/>
          <w:szCs w:val="19"/>
          <w:highlight w:val="white"/>
        </w:rPr>
        <w:t>metabisulfite</w:t>
      </w:r>
      <w:proofErr w:type="spellEnd"/>
      <w:r w:rsidRPr="00E55801">
        <w:rPr>
          <w:rFonts w:eastAsia="Times New Roman"/>
          <w:i/>
          <w:szCs w:val="19"/>
          <w:highlight w:val="white"/>
        </w:rPr>
        <w:t xml:space="preserve"> marked as Number 5,</w:t>
      </w:r>
      <w:r w:rsidRPr="00E55801">
        <w:rPr>
          <w:rFonts w:eastAsia="Times New Roman"/>
          <w:szCs w:val="19"/>
          <w:highlight w:val="white"/>
        </w:rPr>
        <w:t xml:space="preserve"> </w:t>
      </w:r>
      <w:r w:rsidRPr="00E55801">
        <w:rPr>
          <w:rFonts w:eastAsia="Times New Roman"/>
          <w:i/>
          <w:szCs w:val="19"/>
          <w:highlight w:val="white"/>
        </w:rPr>
        <w:t>showed the best sensory characteristics. The protein content</w:t>
      </w:r>
      <w:r w:rsidRPr="00E55801">
        <w:rPr>
          <w:rFonts w:eastAsia="Times New Roman"/>
          <w:i/>
          <w:szCs w:val="19"/>
        </w:rPr>
        <w:t xml:space="preserve"> </w:t>
      </w:r>
      <w:r w:rsidRPr="00E55801">
        <w:rPr>
          <w:rFonts w:eastAsia="Times New Roman"/>
          <w:i/>
          <w:szCs w:val="19"/>
          <w:highlight w:val="white"/>
        </w:rPr>
        <w:t xml:space="preserve">determined in ZP 366 (9.56 %) and ZP 611k (10.23 %) did not vary significantly compared to whole-grain maize flour, while crude </w:t>
      </w:r>
      <w:proofErr w:type="spellStart"/>
      <w:r w:rsidRPr="00E55801">
        <w:rPr>
          <w:rFonts w:eastAsia="Times New Roman"/>
          <w:i/>
          <w:szCs w:val="19"/>
          <w:highlight w:val="white"/>
        </w:rPr>
        <w:t>fibre</w:t>
      </w:r>
      <w:proofErr w:type="spellEnd"/>
      <w:r w:rsidRPr="00E55801">
        <w:rPr>
          <w:rFonts w:eastAsia="Times New Roman"/>
          <w:i/>
          <w:szCs w:val="19"/>
          <w:highlight w:val="white"/>
        </w:rPr>
        <w:t xml:space="preserve"> content (7.67 and 6.88 %), and ash content (21.96 and 20.72 %) were significantly higher than in flour (crude </w:t>
      </w:r>
      <w:proofErr w:type="spellStart"/>
      <w:r w:rsidRPr="00E55801">
        <w:rPr>
          <w:rFonts w:eastAsia="Times New Roman"/>
          <w:i/>
          <w:szCs w:val="19"/>
          <w:highlight w:val="white"/>
        </w:rPr>
        <w:t>fibre</w:t>
      </w:r>
      <w:proofErr w:type="spellEnd"/>
      <w:r w:rsidRPr="00E55801">
        <w:rPr>
          <w:rFonts w:eastAsia="Times New Roman"/>
          <w:i/>
          <w:szCs w:val="19"/>
          <w:highlight w:val="white"/>
        </w:rPr>
        <w:t>: 2.40; 2.64 %, ash:1.35; 1.48 %, respectively). This research will be continued in order to implement preliminary findings and new data on this subject.</w:t>
      </w:r>
    </w:p>
    <w:p w:rsidR="00E55801" w:rsidRPr="00E55801" w:rsidRDefault="00E55801" w:rsidP="00E55801">
      <w:pPr>
        <w:tabs>
          <w:tab w:val="right" w:pos="10205"/>
        </w:tabs>
        <w:ind w:left="0" w:firstLine="284"/>
        <w:jc w:val="both"/>
        <w:rPr>
          <w:szCs w:val="19"/>
        </w:rPr>
      </w:pPr>
      <w:r w:rsidRPr="00E55801">
        <w:rPr>
          <w:rFonts w:eastAsia="Times New Roman"/>
          <w:b/>
          <w:i/>
          <w:szCs w:val="19"/>
        </w:rPr>
        <w:t>Keywords</w:t>
      </w:r>
      <w:r w:rsidRPr="00E55801">
        <w:rPr>
          <w:rFonts w:eastAsia="Times New Roman"/>
          <w:i/>
          <w:szCs w:val="19"/>
        </w:rPr>
        <w:t>: maize hybrids, baby corn, canned vegetables, food production</w:t>
      </w:r>
      <w:r>
        <w:rPr>
          <w:rFonts w:eastAsia="Times New Roman"/>
          <w:i/>
          <w:szCs w:val="19"/>
        </w:rPr>
        <w:t>.</w:t>
      </w:r>
    </w:p>
    <w:p w:rsidR="00E55801" w:rsidRPr="00E55801" w:rsidRDefault="00E55801" w:rsidP="00E55801">
      <w:pPr>
        <w:tabs>
          <w:tab w:val="right" w:pos="10205"/>
        </w:tabs>
        <w:spacing w:before="120" w:after="120"/>
        <w:ind w:left="0"/>
        <w:jc w:val="center"/>
        <w:rPr>
          <w:rFonts w:eastAsia="Times New Roman"/>
          <w:b/>
          <w:i/>
          <w:sz w:val="24"/>
        </w:rPr>
      </w:pPr>
      <w:r w:rsidRPr="00E55801">
        <w:rPr>
          <w:rFonts w:eastAsia="Times New Roman"/>
          <w:b/>
          <w:i/>
          <w:sz w:val="24"/>
        </w:rPr>
        <w:t>REZIME</w:t>
      </w:r>
    </w:p>
    <w:p w:rsidR="00E55801" w:rsidRPr="00E55801" w:rsidRDefault="00E55801" w:rsidP="00E55801">
      <w:pPr>
        <w:tabs>
          <w:tab w:val="right" w:pos="10205"/>
        </w:tabs>
        <w:ind w:left="0" w:firstLine="284"/>
        <w:jc w:val="both"/>
        <w:rPr>
          <w:noProof/>
          <w:szCs w:val="19"/>
        </w:rPr>
      </w:pPr>
      <w:r w:rsidRPr="00E55801">
        <w:rPr>
          <w:rFonts w:eastAsia="Times New Roman"/>
          <w:i/>
          <w:noProof/>
          <w:szCs w:val="19"/>
        </w:rPr>
        <w:t>Kukuruz (Zea mays L.) je treća najviše gajena žitarica na svetu, posle pšenice i pirinča. Klipovi kukuruza ubrani dva do četiri dana nakon svilanja, pre oplodnje, mogu se klasifikovati kao baby corn. Baby corn ima visoku hranljivu vrednost i svarljivost, slatki ukus i privlačnu boju, dok ga istovremeno mekana i hrskava struktura čini izvrsnim sastojkom za različita tradicionalna i kontinentalna jela. Može se konzervisati fermentacijom, direktnim zakiseljavanjem ili kombinacijom metoda, procesnih parametara i aditiva kako bi se dobili ukiseljeni proizvodi. Proizvodnja baby corn konzervisane hrane u industrijskim razmerama u Srbiji trenutno je zanemarljiva. U ovom istraživanju korišćeno je pet hibrida kukuruza: dva žuta i jedan beli zuban, šećerac i žuti kokičar. Ispitano je pet receptura naliva sa sirćetnom kiselinom, od kojih dva sa dodatkom kalijum sorbata. Nalivi sa konzervansom ostali su stabilni nakon 16 meseci bez promene boje tečnosti i klipa kukuruza. Vrednost pH naliva kretala se u rasponu od 3,39 do 3,89. Konzervisani hibridi ZP 366 i ZP 611k, u nalivu sa oznakom Broj 5, pokazali su najbolje senzorne karakteristike. Sadržaj proteina utvrđen u ZP 366 (9,56%) i ZP 611k (10,23%) nije se značajno razlikovao u odnosu na integralno kukuruzno brašno, dok su sadržaj sirove celuloze (7,67 i 6,88%) i pepela (21,96 i 20,72%) bili znatno viši nego u brašnu (sirova celuloza: 2,40; 2,64%, pepeo: 1,35; 1,48%, redom). Ovo istraživanje će se nastaviti kako bi se primenili preliminarni zaključci kao i nova saznanja vezana za ovu temu.</w:t>
      </w:r>
    </w:p>
    <w:p w:rsidR="00E55801" w:rsidRDefault="00E55801" w:rsidP="00E55801">
      <w:pPr>
        <w:tabs>
          <w:tab w:val="right" w:pos="10205"/>
        </w:tabs>
        <w:ind w:left="0" w:firstLine="284"/>
        <w:jc w:val="both"/>
        <w:rPr>
          <w:rFonts w:eastAsia="Times New Roman"/>
          <w:i/>
          <w:noProof/>
          <w:szCs w:val="19"/>
        </w:rPr>
      </w:pPr>
      <w:r w:rsidRPr="00E55801">
        <w:rPr>
          <w:rFonts w:eastAsia="Times New Roman"/>
          <w:b/>
          <w:i/>
          <w:noProof/>
          <w:szCs w:val="19"/>
        </w:rPr>
        <w:t>Ključne reči:</w:t>
      </w:r>
      <w:r w:rsidRPr="00E55801">
        <w:rPr>
          <w:rFonts w:eastAsia="Times New Roman"/>
          <w:i/>
          <w:noProof/>
          <w:szCs w:val="19"/>
        </w:rPr>
        <w:t xml:space="preserve"> hibridi kukuruza, baby corn, konzervisano povrće, proizvodnja hrane</w:t>
      </w:r>
      <w:r>
        <w:rPr>
          <w:rFonts w:eastAsia="Times New Roman"/>
          <w:i/>
          <w:noProof/>
          <w:szCs w:val="19"/>
        </w:rPr>
        <w:t>.</w:t>
      </w:r>
    </w:p>
    <w:p w:rsidR="00E55801" w:rsidRPr="00E55801" w:rsidRDefault="00E55801" w:rsidP="00E55801">
      <w:pPr>
        <w:pStyle w:val="PASUS"/>
      </w:pPr>
    </w:p>
    <w:p w:rsidR="00E55801" w:rsidRDefault="00E55801" w:rsidP="00E55801">
      <w:pPr>
        <w:tabs>
          <w:tab w:val="right" w:pos="10205"/>
        </w:tabs>
        <w:ind w:left="0" w:firstLine="284"/>
        <w:jc w:val="both"/>
        <w:rPr>
          <w:rFonts w:eastAsia="Times New Roman"/>
          <w:szCs w:val="19"/>
        </w:rPr>
        <w:sectPr w:rsidR="00E55801" w:rsidSect="00E55801">
          <w:type w:val="continuous"/>
          <w:pgSz w:w="11906" w:h="16838" w:code="9"/>
          <w:pgMar w:top="1134" w:right="851" w:bottom="1418" w:left="851" w:header="709" w:footer="709" w:gutter="0"/>
          <w:cols w:space="284"/>
          <w:titlePg/>
          <w:docGrid w:linePitch="360"/>
        </w:sectPr>
      </w:pPr>
    </w:p>
    <w:p w:rsidR="00E55801" w:rsidRPr="00E55801" w:rsidRDefault="00E55801" w:rsidP="00E55801">
      <w:pPr>
        <w:tabs>
          <w:tab w:val="right" w:pos="10205"/>
        </w:tabs>
        <w:spacing w:before="120" w:after="120"/>
        <w:ind w:left="0" w:firstLine="284"/>
        <w:jc w:val="both"/>
        <w:rPr>
          <w:rFonts w:eastAsia="Times New Roman"/>
          <w:b/>
          <w:sz w:val="24"/>
        </w:rPr>
      </w:pPr>
      <w:r w:rsidRPr="00E55801">
        <w:rPr>
          <w:rFonts w:eastAsia="Times New Roman"/>
          <w:b/>
          <w:sz w:val="24"/>
        </w:rPr>
        <w:lastRenderedPageBreak/>
        <w:t>INTRODUCTION</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Maize (</w:t>
      </w:r>
      <w:proofErr w:type="spellStart"/>
      <w:r w:rsidRPr="00E55801">
        <w:rPr>
          <w:rFonts w:eastAsia="Times New Roman"/>
          <w:i/>
          <w:szCs w:val="19"/>
          <w:highlight w:val="white"/>
        </w:rPr>
        <w:t>Zea</w:t>
      </w:r>
      <w:proofErr w:type="spellEnd"/>
      <w:r w:rsidRPr="00E55801">
        <w:rPr>
          <w:rFonts w:eastAsia="Times New Roman"/>
          <w:i/>
          <w:szCs w:val="19"/>
          <w:highlight w:val="white"/>
        </w:rPr>
        <w:t xml:space="preserve"> </w:t>
      </w:r>
      <w:proofErr w:type="spellStart"/>
      <w:r w:rsidRPr="00E55801">
        <w:rPr>
          <w:rFonts w:eastAsia="Times New Roman"/>
          <w:i/>
          <w:szCs w:val="19"/>
          <w:highlight w:val="white"/>
        </w:rPr>
        <w:t>mays</w:t>
      </w:r>
      <w:proofErr w:type="spellEnd"/>
      <w:r w:rsidRPr="00E55801">
        <w:rPr>
          <w:rFonts w:eastAsia="Times New Roman"/>
          <w:szCs w:val="19"/>
          <w:highlight w:val="white"/>
        </w:rPr>
        <w:t xml:space="preserve"> L.) is the third most grown cereal crop in the world, after wheat and rice. Apart from being used for food and animal feed, it has a multitude of various industrial uses and the highest production potential among the cereals. </w:t>
      </w:r>
      <w:r w:rsidRPr="00E55801">
        <w:rPr>
          <w:rFonts w:eastAsia="Times New Roman"/>
          <w:szCs w:val="19"/>
        </w:rPr>
        <w:t>The total 2021 world maize production estimated by the United States Department of Agriculture (USDA) will be 1,133.89 million metric tons, with Serbia producing around 8,000,000 metric tons and taking 16</w:t>
      </w:r>
      <w:r w:rsidRPr="00E55801">
        <w:rPr>
          <w:rFonts w:eastAsia="Times New Roman"/>
          <w:szCs w:val="19"/>
          <w:vertAlign w:val="superscript"/>
        </w:rPr>
        <w:t>th</w:t>
      </w:r>
      <w:r w:rsidRPr="00E55801">
        <w:rPr>
          <w:rFonts w:eastAsia="Times New Roman"/>
          <w:szCs w:val="19"/>
        </w:rPr>
        <w:t xml:space="preserve"> place (</w:t>
      </w:r>
      <w:r w:rsidRPr="00E55801">
        <w:rPr>
          <w:rFonts w:eastAsia="Times New Roman"/>
          <w:i/>
          <w:szCs w:val="19"/>
        </w:rPr>
        <w:t>World Agricultural Production.com, 2021</w:t>
      </w:r>
      <w:r w:rsidRPr="00E55801">
        <w:rPr>
          <w:rFonts w:eastAsia="Times New Roman"/>
          <w:szCs w:val="19"/>
        </w:rPr>
        <w:t>). Maize is the predominant cereal crop in Serbia, accounting for approximately 56 % of the total cultivated area sown with cereals (</w:t>
      </w:r>
      <w:proofErr w:type="spellStart"/>
      <w:r w:rsidRPr="00E55801">
        <w:rPr>
          <w:rFonts w:eastAsia="Times New Roman"/>
          <w:i/>
          <w:szCs w:val="19"/>
        </w:rPr>
        <w:t>Novković</w:t>
      </w:r>
      <w:proofErr w:type="spellEnd"/>
      <w:r w:rsidRPr="00E55801">
        <w:rPr>
          <w:rFonts w:eastAsia="Times New Roman"/>
          <w:i/>
          <w:szCs w:val="19"/>
        </w:rPr>
        <w:t xml:space="preserve"> et al., 2020</w:t>
      </w:r>
      <w:r w:rsidRPr="00E55801">
        <w:rPr>
          <w:rFonts w:eastAsia="Times New Roman"/>
          <w:szCs w:val="19"/>
        </w:rPr>
        <w:t>).</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 xml:space="preserve">Immature </w:t>
      </w:r>
      <w:proofErr w:type="spellStart"/>
      <w:r w:rsidRPr="00E55801">
        <w:rPr>
          <w:rFonts w:eastAsia="Times New Roman"/>
          <w:szCs w:val="19"/>
          <w:highlight w:val="white"/>
        </w:rPr>
        <w:t>dehusked</w:t>
      </w:r>
      <w:proofErr w:type="spellEnd"/>
      <w:r w:rsidRPr="00E55801">
        <w:rPr>
          <w:rFonts w:eastAsia="Times New Roman"/>
          <w:szCs w:val="19"/>
          <w:highlight w:val="white"/>
        </w:rPr>
        <w:t xml:space="preserve"> maize ears harvested before fertilization, within two to four days after white silk emergence is classified as baby corn. Due to being a short-duration crop (50-60 days), it can be sown and harvested more than once a year (3 to 4 times in tropical regions) depending on the climate. Unlike mature maize whose ears are too hard, baby corn represents the immature ears of normally grown maize and can be consumed as a vegetable (</w:t>
      </w:r>
      <w:r w:rsidRPr="00E55801">
        <w:rPr>
          <w:rFonts w:eastAsia="Times New Roman"/>
          <w:i/>
          <w:szCs w:val="19"/>
          <w:highlight w:val="white"/>
        </w:rPr>
        <w:t xml:space="preserve">Singh et al., 2010; </w:t>
      </w:r>
      <w:proofErr w:type="spellStart"/>
      <w:r w:rsidRPr="00E55801">
        <w:rPr>
          <w:rFonts w:eastAsia="Times New Roman"/>
          <w:i/>
          <w:szCs w:val="19"/>
          <w:highlight w:val="white"/>
        </w:rPr>
        <w:t>Pandey</w:t>
      </w:r>
      <w:proofErr w:type="spellEnd"/>
      <w:r w:rsidRPr="00E55801">
        <w:rPr>
          <w:rFonts w:eastAsia="Times New Roman"/>
          <w:i/>
          <w:szCs w:val="19"/>
          <w:highlight w:val="white"/>
        </w:rPr>
        <w:t xml:space="preserve"> et al., 2000</w:t>
      </w:r>
      <w:r w:rsidRPr="00E55801">
        <w:rPr>
          <w:rFonts w:eastAsia="Times New Roman"/>
          <w:szCs w:val="19"/>
          <w:highlight w:val="white"/>
        </w:rPr>
        <w:t xml:space="preserve">). Baby corn has been used as a vegetable in China and other parts of Asia for </w:t>
      </w:r>
      <w:r w:rsidRPr="00E55801">
        <w:rPr>
          <w:rFonts w:eastAsia="Times New Roman"/>
          <w:szCs w:val="19"/>
          <w:highlight w:val="white"/>
        </w:rPr>
        <w:lastRenderedPageBreak/>
        <w:t xml:space="preserve">generations and has recently gained popularity worldwide. This eco-friendly food has great potential as a value-adding product. The nutritive value of baby corn is similar to the non-legume vegetables such as cauliflower, tomato, cucumber and cabbage. Baby corn has high digestibility, sweet taste and appealing </w:t>
      </w:r>
      <w:proofErr w:type="spellStart"/>
      <w:r w:rsidRPr="00E55801">
        <w:rPr>
          <w:rFonts w:eastAsia="Times New Roman"/>
          <w:szCs w:val="19"/>
          <w:highlight w:val="white"/>
        </w:rPr>
        <w:t>colour</w:t>
      </w:r>
      <w:proofErr w:type="spellEnd"/>
      <w:r w:rsidRPr="00E55801">
        <w:rPr>
          <w:rFonts w:eastAsia="Times New Roman"/>
          <w:szCs w:val="19"/>
          <w:highlight w:val="white"/>
        </w:rPr>
        <w:t>, while both soft and crunchy nature makes it an exquisite ingredient for different traditional and continental dishes. In general, 100 g of baby corn contains 89.1 % moisture, 8.2 % carbohydrates, 1.9 % protein, 28.0 mg calcium, 86.0 mg phosphorus, 0.1 mg iron, 0.5 g thiamine, 0.08 mg riboflavin and 11.0 mg ascorbic acid (</w:t>
      </w:r>
      <w:proofErr w:type="spellStart"/>
      <w:r w:rsidRPr="00E55801">
        <w:rPr>
          <w:rFonts w:eastAsia="Times New Roman"/>
          <w:i/>
          <w:szCs w:val="19"/>
          <w:highlight w:val="white"/>
        </w:rPr>
        <w:t>Jinjala</w:t>
      </w:r>
      <w:proofErr w:type="spellEnd"/>
      <w:r w:rsidRPr="00E55801">
        <w:rPr>
          <w:rFonts w:eastAsia="Times New Roman"/>
          <w:i/>
          <w:szCs w:val="19"/>
          <w:highlight w:val="white"/>
        </w:rPr>
        <w:t xml:space="preserve"> et al., 2016</w:t>
      </w:r>
      <w:r w:rsidRPr="00E55801">
        <w:rPr>
          <w:rFonts w:eastAsia="Times New Roman"/>
          <w:szCs w:val="19"/>
          <w:highlight w:val="white"/>
        </w:rPr>
        <w:t xml:space="preserve">). In the market, ears of baby corn of light-yellow </w:t>
      </w:r>
      <w:proofErr w:type="spellStart"/>
      <w:r w:rsidRPr="00E55801">
        <w:rPr>
          <w:rFonts w:eastAsia="Times New Roman"/>
          <w:szCs w:val="19"/>
          <w:highlight w:val="white"/>
        </w:rPr>
        <w:t>colour</w:t>
      </w:r>
      <w:proofErr w:type="spellEnd"/>
      <w:r w:rsidRPr="00E55801">
        <w:rPr>
          <w:rFonts w:eastAsia="Times New Roman"/>
          <w:szCs w:val="19"/>
          <w:highlight w:val="white"/>
        </w:rPr>
        <w:t>, regular row arrangement, 10 to 12 cm length and a diameter of 1.0 to 1.5 cm are most preferred (</w:t>
      </w:r>
      <w:proofErr w:type="spellStart"/>
      <w:r w:rsidRPr="00E55801">
        <w:rPr>
          <w:rFonts w:eastAsia="Times New Roman"/>
          <w:i/>
          <w:szCs w:val="19"/>
          <w:highlight w:val="white"/>
        </w:rPr>
        <w:t>Muthukumar</w:t>
      </w:r>
      <w:proofErr w:type="spellEnd"/>
      <w:r w:rsidRPr="00E55801">
        <w:rPr>
          <w:rFonts w:eastAsia="Times New Roman"/>
          <w:i/>
          <w:szCs w:val="19"/>
          <w:highlight w:val="white"/>
        </w:rPr>
        <w:t xml:space="preserve"> et al., 2005</w:t>
      </w:r>
      <w:r w:rsidRPr="00E55801">
        <w:rPr>
          <w:rFonts w:eastAsia="Times New Roman"/>
          <w:szCs w:val="19"/>
          <w:highlight w:val="white"/>
        </w:rPr>
        <w:t xml:space="preserve">). </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There is great potential in processing this vegetable as a canned product (</w:t>
      </w:r>
      <w:r w:rsidRPr="00E55801">
        <w:rPr>
          <w:rFonts w:eastAsia="Times New Roman"/>
          <w:i/>
          <w:szCs w:val="19"/>
          <w:highlight w:val="white"/>
        </w:rPr>
        <w:t>Lone et al., 2013</w:t>
      </w:r>
      <w:r w:rsidRPr="00E55801">
        <w:rPr>
          <w:rFonts w:eastAsia="Times New Roman"/>
          <w:szCs w:val="19"/>
          <w:highlight w:val="white"/>
        </w:rPr>
        <w:t xml:space="preserve">). The distinctive </w:t>
      </w:r>
      <w:proofErr w:type="spellStart"/>
      <w:r w:rsidRPr="00E55801">
        <w:rPr>
          <w:rFonts w:eastAsia="Times New Roman"/>
          <w:szCs w:val="19"/>
          <w:highlight w:val="white"/>
        </w:rPr>
        <w:t>flavour</w:t>
      </w:r>
      <w:proofErr w:type="spellEnd"/>
      <w:r w:rsidRPr="00E55801">
        <w:rPr>
          <w:rFonts w:eastAsia="Times New Roman"/>
          <w:szCs w:val="19"/>
          <w:highlight w:val="white"/>
        </w:rPr>
        <w:t xml:space="preserve"> is what makes pickled baby corn products very </w:t>
      </w:r>
      <w:proofErr w:type="spellStart"/>
      <w:r w:rsidRPr="00E55801">
        <w:rPr>
          <w:rFonts w:eastAsia="Times New Roman"/>
          <w:szCs w:val="19"/>
          <w:highlight w:val="white"/>
        </w:rPr>
        <w:t>favoured</w:t>
      </w:r>
      <w:proofErr w:type="spellEnd"/>
      <w:r w:rsidRPr="00E55801">
        <w:rPr>
          <w:rFonts w:eastAsia="Times New Roman"/>
          <w:szCs w:val="19"/>
          <w:highlight w:val="white"/>
        </w:rPr>
        <w:t xml:space="preserve"> to go along well with foods that may lack taste. It can be preserved by natural or controlled fermentation, direct addition of vinegar to a pH adjusted to 4.6 or below, or a combination of methods, processing parameters and additives in order to obtain products that are referred to as pickles (</w:t>
      </w:r>
      <w:r w:rsidRPr="00E55801">
        <w:rPr>
          <w:rFonts w:eastAsia="Times New Roman"/>
          <w:i/>
          <w:szCs w:val="19"/>
          <w:highlight w:val="white"/>
        </w:rPr>
        <w:t xml:space="preserve">Featherstone, 2016; Joshi, 2009; </w:t>
      </w:r>
      <w:proofErr w:type="spellStart"/>
      <w:r w:rsidRPr="00E55801">
        <w:rPr>
          <w:rFonts w:eastAsia="Times New Roman"/>
          <w:i/>
          <w:szCs w:val="19"/>
          <w:highlight w:val="white"/>
        </w:rPr>
        <w:t>Pandey</w:t>
      </w:r>
      <w:proofErr w:type="spellEnd"/>
      <w:r w:rsidRPr="00E55801">
        <w:rPr>
          <w:rFonts w:eastAsia="Times New Roman"/>
          <w:i/>
          <w:szCs w:val="19"/>
          <w:highlight w:val="white"/>
        </w:rPr>
        <w:t xml:space="preserve"> et al., 2000</w:t>
      </w:r>
      <w:r w:rsidRPr="00E55801">
        <w:rPr>
          <w:rFonts w:eastAsia="Times New Roman"/>
          <w:szCs w:val="19"/>
          <w:highlight w:val="white"/>
        </w:rPr>
        <w:t xml:space="preserve">). Pickled products should be prepared from </w:t>
      </w:r>
      <w:r w:rsidRPr="00E55801">
        <w:rPr>
          <w:rFonts w:eastAsia="Times New Roman"/>
          <w:szCs w:val="19"/>
          <w:highlight w:val="white"/>
        </w:rPr>
        <w:lastRenderedPageBreak/>
        <w:t>clean ingredients that can be previously subjected to fermentation or/and curing in a salt brine. The product can be subsequently preserved by pasteurization or refrigeration. The amount of the brine added is changed with corn maturity during the season. Young immature corn will absorb very little of the brine, and more mature corn will absorb as much as 28-56 ml of brine per 100 g of corn cobs (</w:t>
      </w:r>
      <w:r w:rsidRPr="00E55801">
        <w:rPr>
          <w:rFonts w:eastAsia="Times New Roman"/>
          <w:i/>
          <w:szCs w:val="19"/>
          <w:highlight w:val="white"/>
        </w:rPr>
        <w:t>Singh et al., 2019; Featherstone, 2016</w:t>
      </w:r>
      <w:r w:rsidRPr="00E55801">
        <w:rPr>
          <w:rFonts w:eastAsia="Times New Roman"/>
          <w:szCs w:val="19"/>
          <w:highlight w:val="white"/>
        </w:rPr>
        <w:t xml:space="preserve">). </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In order to obtain a shelf-stable product, control of the parameters such as pH, acidity, salt content, and other food preservation issues combined with pasteurization is crucial. However, if the production process is not properly controlled, these canned products may show texture or discoloration problems as a result of the heat treatment, fermentation and/or acidification processes (</w:t>
      </w:r>
      <w:proofErr w:type="spellStart"/>
      <w:r w:rsidRPr="00E55801">
        <w:rPr>
          <w:rFonts w:eastAsia="Times New Roman"/>
          <w:i/>
          <w:szCs w:val="19"/>
          <w:highlight w:val="white"/>
        </w:rPr>
        <w:t>Kaur</w:t>
      </w:r>
      <w:proofErr w:type="spellEnd"/>
      <w:r w:rsidRPr="00E55801">
        <w:rPr>
          <w:rFonts w:eastAsia="Times New Roman"/>
          <w:i/>
          <w:szCs w:val="19"/>
          <w:highlight w:val="white"/>
        </w:rPr>
        <w:t xml:space="preserve"> et al., 2018; Featherstone, 2016</w:t>
      </w:r>
      <w:r w:rsidRPr="00E55801">
        <w:rPr>
          <w:rFonts w:eastAsia="Times New Roman"/>
          <w:szCs w:val="19"/>
          <w:highlight w:val="white"/>
        </w:rPr>
        <w:t>).</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 xml:space="preserve">Canned vegetables can be just as healthy as fresh vegetables because they remain fresh after processing. Studies have shown that most frozen, fresh, and canned vegetables have similar amounts of most nutrients after being used in a prepared meal. Even though they do lose some nutrients in the canning process (some water-soluble and heat-sensitive vitamins C and B), the thermal processing increases the availability of </w:t>
      </w:r>
      <w:proofErr w:type="spellStart"/>
      <w:r w:rsidRPr="00E55801">
        <w:rPr>
          <w:rFonts w:eastAsia="Times New Roman"/>
          <w:szCs w:val="19"/>
          <w:highlight w:val="white"/>
        </w:rPr>
        <w:t>lycopene</w:t>
      </w:r>
      <w:proofErr w:type="spellEnd"/>
      <w:r w:rsidRPr="00E55801">
        <w:rPr>
          <w:rFonts w:eastAsia="Times New Roman"/>
          <w:szCs w:val="19"/>
          <w:highlight w:val="white"/>
        </w:rPr>
        <w:t xml:space="preserve"> and β-carotene (</w:t>
      </w:r>
      <w:r w:rsidRPr="00E55801">
        <w:rPr>
          <w:rFonts w:eastAsia="Times New Roman"/>
          <w:i/>
          <w:szCs w:val="19"/>
          <w:highlight w:val="white"/>
        </w:rPr>
        <w:t>Featherstone, 2016</w:t>
      </w:r>
      <w:r w:rsidRPr="00E55801">
        <w:rPr>
          <w:rFonts w:eastAsia="Times New Roman"/>
          <w:szCs w:val="19"/>
          <w:highlight w:val="white"/>
        </w:rPr>
        <w:t>). Apart from being used as food, baby corn has a dual purpose as a fodder crop for animal feed production (</w:t>
      </w:r>
      <w:r w:rsidRPr="00E55801">
        <w:rPr>
          <w:rFonts w:eastAsia="Times New Roman"/>
          <w:i/>
          <w:szCs w:val="19"/>
          <w:highlight w:val="white"/>
        </w:rPr>
        <w:t>Dar et al., 2014</w:t>
      </w:r>
      <w:r w:rsidRPr="00E55801">
        <w:rPr>
          <w:rFonts w:eastAsia="Times New Roman"/>
          <w:szCs w:val="19"/>
          <w:highlight w:val="white"/>
        </w:rPr>
        <w:t>).</w:t>
      </w:r>
    </w:p>
    <w:p w:rsidR="00E55801" w:rsidRPr="00E55801" w:rsidRDefault="00E55801" w:rsidP="005B793B">
      <w:pPr>
        <w:tabs>
          <w:tab w:val="right" w:pos="10205"/>
        </w:tabs>
        <w:spacing w:line="228" w:lineRule="auto"/>
        <w:ind w:left="0" w:firstLine="284"/>
        <w:jc w:val="both"/>
        <w:rPr>
          <w:szCs w:val="19"/>
        </w:rPr>
      </w:pPr>
      <w:r w:rsidRPr="00E55801">
        <w:rPr>
          <w:rFonts w:eastAsia="Times New Roman"/>
          <w:szCs w:val="19"/>
          <w:highlight w:val="white"/>
        </w:rPr>
        <w:t xml:space="preserve">Having in mind that processing of baby corn at an industrial scale in Serbia is currently negligible, research regarding the possibilities of its growing and processing may contribute to the improved valorization of maize, by increasing the economic value of this, for our country the most important, carbohydrate feedstock </w:t>
      </w:r>
      <w:r w:rsidRPr="00E55801">
        <w:rPr>
          <w:rFonts w:eastAsia="Times New Roman"/>
          <w:szCs w:val="19"/>
        </w:rPr>
        <w:t>(</w:t>
      </w:r>
      <w:proofErr w:type="spellStart"/>
      <w:r w:rsidRPr="00E55801">
        <w:rPr>
          <w:rFonts w:eastAsia="Times New Roman"/>
          <w:i/>
          <w:szCs w:val="19"/>
        </w:rPr>
        <w:t>Radosavljević</w:t>
      </w:r>
      <w:proofErr w:type="spellEnd"/>
      <w:r w:rsidRPr="00E55801">
        <w:rPr>
          <w:rFonts w:eastAsia="Times New Roman"/>
          <w:i/>
          <w:szCs w:val="19"/>
        </w:rPr>
        <w:t xml:space="preserve"> et al., 2020; </w:t>
      </w:r>
      <w:proofErr w:type="spellStart"/>
      <w:r w:rsidRPr="00E55801">
        <w:rPr>
          <w:rFonts w:eastAsia="Times New Roman"/>
          <w:i/>
          <w:szCs w:val="19"/>
        </w:rPr>
        <w:t>Milašinović-Šeremešić</w:t>
      </w:r>
      <w:proofErr w:type="spellEnd"/>
      <w:r w:rsidRPr="00E55801">
        <w:rPr>
          <w:rFonts w:eastAsia="Times New Roman"/>
          <w:i/>
          <w:szCs w:val="19"/>
        </w:rPr>
        <w:t xml:space="preserve"> et al., 2018</w:t>
      </w:r>
      <w:r w:rsidRPr="00E55801">
        <w:rPr>
          <w:rFonts w:eastAsia="Times New Roman"/>
          <w:szCs w:val="19"/>
        </w:rPr>
        <w:t xml:space="preserve">). </w:t>
      </w:r>
    </w:p>
    <w:p w:rsidR="00E55801" w:rsidRPr="00E55801" w:rsidRDefault="00E55801" w:rsidP="005B793B">
      <w:pPr>
        <w:tabs>
          <w:tab w:val="right" w:pos="10205"/>
        </w:tabs>
        <w:spacing w:line="228" w:lineRule="auto"/>
        <w:ind w:left="0" w:firstLine="284"/>
        <w:jc w:val="both"/>
        <w:rPr>
          <w:szCs w:val="19"/>
        </w:rPr>
      </w:pPr>
      <w:r w:rsidRPr="00E55801">
        <w:rPr>
          <w:rFonts w:eastAsia="Times New Roman"/>
          <w:szCs w:val="19"/>
        </w:rPr>
        <w:t>T</w:t>
      </w:r>
      <w:r w:rsidRPr="00E55801">
        <w:rPr>
          <w:rFonts w:eastAsia="Times New Roman"/>
          <w:szCs w:val="19"/>
          <w:highlight w:val="white"/>
        </w:rPr>
        <w:t xml:space="preserve">he objective of our preliminary study was to evaluate the possibilities, identify the most suitable maize genotypes for canned baby corn production, optimal harvesting moment, technological value, and quality parameters of this vegetable in the production of high-quality food, and the best criterion for preserving this product (the composition of the pickling brine). </w:t>
      </w:r>
    </w:p>
    <w:p w:rsidR="00E55801" w:rsidRPr="00E55801" w:rsidRDefault="00E55801" w:rsidP="005B793B">
      <w:pPr>
        <w:tabs>
          <w:tab w:val="right" w:pos="10205"/>
        </w:tabs>
        <w:spacing w:before="120" w:after="120" w:line="228" w:lineRule="auto"/>
        <w:ind w:left="0" w:firstLine="284"/>
        <w:jc w:val="both"/>
        <w:rPr>
          <w:rFonts w:eastAsia="Times New Roman"/>
          <w:b/>
          <w:sz w:val="24"/>
        </w:rPr>
      </w:pPr>
      <w:r w:rsidRPr="00E55801">
        <w:rPr>
          <w:rFonts w:eastAsia="Times New Roman"/>
          <w:b/>
          <w:sz w:val="24"/>
        </w:rPr>
        <w:t>MATERIAL AND METHODS</w:t>
      </w:r>
    </w:p>
    <w:p w:rsidR="00E55801" w:rsidRPr="00E55801" w:rsidRDefault="00E55801" w:rsidP="005B793B">
      <w:pPr>
        <w:tabs>
          <w:tab w:val="right" w:pos="10205"/>
        </w:tabs>
        <w:spacing w:line="228" w:lineRule="auto"/>
        <w:ind w:left="0" w:firstLine="284"/>
        <w:jc w:val="both"/>
        <w:rPr>
          <w:rFonts w:eastAsia="Times New Roman"/>
          <w:szCs w:val="19"/>
        </w:rPr>
      </w:pPr>
      <w:r w:rsidRPr="00E55801">
        <w:rPr>
          <w:rFonts w:eastAsia="Times New Roman"/>
          <w:szCs w:val="19"/>
          <w:highlight w:val="white"/>
        </w:rPr>
        <w:t xml:space="preserve">Five maize hybrids differing in vegetation period, grain </w:t>
      </w:r>
      <w:proofErr w:type="spellStart"/>
      <w:r w:rsidRPr="00E55801">
        <w:rPr>
          <w:rFonts w:eastAsia="Times New Roman"/>
          <w:szCs w:val="19"/>
          <w:highlight w:val="white"/>
        </w:rPr>
        <w:t>colour</w:t>
      </w:r>
      <w:proofErr w:type="spellEnd"/>
      <w:r w:rsidRPr="00E55801">
        <w:rPr>
          <w:rFonts w:eastAsia="Times New Roman"/>
          <w:szCs w:val="19"/>
          <w:highlight w:val="white"/>
        </w:rPr>
        <w:t xml:space="preserve">, and chemical composition were used in this research: ZP 366 and ZP 505 (yellow dents), ZP 533b (white dent), ZP 555su (sweet hybrid), and ZP 611k (yellow popcorn). </w:t>
      </w:r>
      <w:r w:rsidRPr="00E55801">
        <w:rPr>
          <w:rFonts w:eastAsia="Times New Roman"/>
          <w:szCs w:val="19"/>
        </w:rPr>
        <w:t xml:space="preserve">The hybrids were developed at the Maize Research Institute, </w:t>
      </w:r>
      <w:proofErr w:type="spellStart"/>
      <w:r w:rsidRPr="00E55801">
        <w:rPr>
          <w:rFonts w:eastAsia="Times New Roman"/>
          <w:szCs w:val="19"/>
        </w:rPr>
        <w:t>Zemun</w:t>
      </w:r>
      <w:proofErr w:type="spellEnd"/>
      <w:r w:rsidRPr="00E55801">
        <w:rPr>
          <w:rFonts w:eastAsia="Times New Roman"/>
          <w:szCs w:val="19"/>
        </w:rPr>
        <w:t xml:space="preserve"> </w:t>
      </w:r>
      <w:proofErr w:type="spellStart"/>
      <w:r w:rsidRPr="00E55801">
        <w:rPr>
          <w:rFonts w:eastAsia="Times New Roman"/>
          <w:szCs w:val="19"/>
        </w:rPr>
        <w:t>Polje</w:t>
      </w:r>
      <w:proofErr w:type="spellEnd"/>
      <w:r w:rsidRPr="00E55801">
        <w:rPr>
          <w:rFonts w:eastAsia="Times New Roman"/>
          <w:szCs w:val="19"/>
        </w:rPr>
        <w:t xml:space="preserve">. In the spring of 2019, at the experimental field located at the Maize Research Institute, </w:t>
      </w:r>
      <w:proofErr w:type="spellStart"/>
      <w:r w:rsidRPr="00E55801">
        <w:rPr>
          <w:rFonts w:eastAsia="Times New Roman"/>
          <w:szCs w:val="19"/>
        </w:rPr>
        <w:t>Zemun</w:t>
      </w:r>
      <w:proofErr w:type="spellEnd"/>
      <w:r w:rsidRPr="00E55801">
        <w:rPr>
          <w:rFonts w:eastAsia="Times New Roman"/>
          <w:szCs w:val="19"/>
        </w:rPr>
        <w:t xml:space="preserve"> </w:t>
      </w:r>
      <w:proofErr w:type="spellStart"/>
      <w:r w:rsidRPr="00E55801">
        <w:rPr>
          <w:rFonts w:eastAsia="Times New Roman"/>
          <w:szCs w:val="19"/>
        </w:rPr>
        <w:t>Polje</w:t>
      </w:r>
      <w:proofErr w:type="spellEnd"/>
      <w:r w:rsidRPr="00E55801">
        <w:rPr>
          <w:rFonts w:eastAsia="Times New Roman"/>
          <w:szCs w:val="19"/>
        </w:rPr>
        <w:t>, the two-replicate trial was set up according to the randomized complete-block design. The plot size was 21 m</w:t>
      </w:r>
      <w:r w:rsidRPr="00E55801">
        <w:rPr>
          <w:rFonts w:eastAsia="Times New Roman"/>
          <w:szCs w:val="19"/>
          <w:vertAlign w:val="superscript"/>
        </w:rPr>
        <w:t>2</w:t>
      </w:r>
      <w:r w:rsidRPr="00E55801">
        <w:rPr>
          <w:rFonts w:eastAsia="Times New Roman"/>
          <w:szCs w:val="19"/>
        </w:rPr>
        <w:t>, while the sowing density was 60,000 plants ha</w:t>
      </w:r>
      <w:r w:rsidRPr="00E55801">
        <w:rPr>
          <w:rFonts w:eastAsia="Times New Roman"/>
          <w:szCs w:val="19"/>
          <w:vertAlign w:val="superscript"/>
        </w:rPr>
        <w:t>−1</w:t>
      </w:r>
      <w:r w:rsidRPr="00E55801">
        <w:rPr>
          <w:rFonts w:eastAsia="Times New Roman"/>
          <w:szCs w:val="19"/>
        </w:rPr>
        <w:t xml:space="preserve">. Maize ears for canning were harvested in July in the pre-fertilization phase or in the early fertilization phase </w:t>
      </w:r>
      <w:r w:rsidRPr="00E55801">
        <w:rPr>
          <w:rFonts w:eastAsia="Times New Roman"/>
          <w:szCs w:val="19"/>
          <w:highlight w:val="white"/>
        </w:rPr>
        <w:t xml:space="preserve">within two to four days after white silk emergence </w:t>
      </w:r>
      <w:r w:rsidRPr="00E55801">
        <w:rPr>
          <w:rFonts w:eastAsia="Times New Roman"/>
          <w:szCs w:val="19"/>
        </w:rPr>
        <w:t>from the area of 7 m</w:t>
      </w:r>
      <w:r w:rsidRPr="00E55801">
        <w:rPr>
          <w:rFonts w:eastAsia="Times New Roman"/>
          <w:szCs w:val="19"/>
          <w:vertAlign w:val="superscript"/>
        </w:rPr>
        <w:t>2</w:t>
      </w:r>
      <w:r w:rsidRPr="00E55801">
        <w:rPr>
          <w:rFonts w:eastAsia="Times New Roman"/>
          <w:szCs w:val="19"/>
        </w:rPr>
        <w:t xml:space="preserve"> (two inner rows). </w:t>
      </w:r>
      <w:r w:rsidRPr="00E55801">
        <w:rPr>
          <w:rFonts w:eastAsia="Times New Roman"/>
          <w:szCs w:val="19"/>
          <w:highlight w:val="white"/>
        </w:rPr>
        <w:t xml:space="preserve">After removing the protective leaves (husk), the small cobs were cleaned of silk residues and submerged in a brine solution. Sterile glass jars (300 ml) were tightly packed with baby corn cobs, filled with brine liquid and closed with the jar lids. Five brine recipes (Table 1) containing different percent of acetic acid, salt and sugar were examined, three without preservatives, and two with the addition of potassium </w:t>
      </w:r>
      <w:proofErr w:type="spellStart"/>
      <w:r w:rsidRPr="00E55801">
        <w:rPr>
          <w:rFonts w:eastAsia="Times New Roman"/>
          <w:szCs w:val="19"/>
          <w:highlight w:val="white"/>
        </w:rPr>
        <w:t>sorbate</w:t>
      </w:r>
      <w:proofErr w:type="spellEnd"/>
      <w:r w:rsidRPr="00E55801">
        <w:rPr>
          <w:rFonts w:eastAsia="Times New Roman"/>
          <w:szCs w:val="19"/>
          <w:highlight w:val="white"/>
        </w:rPr>
        <w:t xml:space="preserve"> (E 202). Potassium </w:t>
      </w:r>
      <w:proofErr w:type="spellStart"/>
      <w:r w:rsidRPr="00E55801">
        <w:rPr>
          <w:rFonts w:eastAsia="Times New Roman"/>
          <w:szCs w:val="19"/>
          <w:highlight w:val="white"/>
        </w:rPr>
        <w:t>metabisulfite</w:t>
      </w:r>
      <w:proofErr w:type="spellEnd"/>
      <w:r w:rsidRPr="00E55801">
        <w:rPr>
          <w:rFonts w:eastAsia="Times New Roman"/>
          <w:szCs w:val="19"/>
          <w:highlight w:val="white"/>
        </w:rPr>
        <w:t xml:space="preserve"> (E 224) was added to the brine solutions containing potassium </w:t>
      </w:r>
      <w:proofErr w:type="spellStart"/>
      <w:r w:rsidRPr="00E55801">
        <w:rPr>
          <w:rFonts w:eastAsia="Times New Roman"/>
          <w:szCs w:val="19"/>
          <w:highlight w:val="white"/>
        </w:rPr>
        <w:t>sorbate</w:t>
      </w:r>
      <w:proofErr w:type="spellEnd"/>
      <w:r w:rsidRPr="00E55801">
        <w:rPr>
          <w:rFonts w:eastAsia="Times New Roman"/>
          <w:szCs w:val="19"/>
          <w:highlight w:val="white"/>
        </w:rPr>
        <w:t xml:space="preserve"> in order to prevent darkening, loss of aroma, and the occurrence of bitter and herbal tones, as well as to prevent oxidative processes and development of unwanted microorganisms. Only preservative-free brines were pasteurized; however, they became cloudy, and the corn cobs turned darker after only a few days. The baby corn hybrids in the two remaining brines were stable for 16 months without </w:t>
      </w:r>
      <w:proofErr w:type="spellStart"/>
      <w:r w:rsidRPr="00E55801">
        <w:rPr>
          <w:rFonts w:eastAsia="Times New Roman"/>
          <w:szCs w:val="19"/>
          <w:highlight w:val="white"/>
        </w:rPr>
        <w:t>colour</w:t>
      </w:r>
      <w:proofErr w:type="spellEnd"/>
      <w:r w:rsidRPr="00E55801">
        <w:rPr>
          <w:rFonts w:eastAsia="Times New Roman"/>
          <w:szCs w:val="19"/>
          <w:highlight w:val="white"/>
        </w:rPr>
        <w:t xml:space="preserve"> </w:t>
      </w:r>
      <w:r w:rsidRPr="00E55801">
        <w:rPr>
          <w:rFonts w:eastAsia="Times New Roman"/>
          <w:szCs w:val="19"/>
          <w:highlight w:val="white"/>
        </w:rPr>
        <w:lastRenderedPageBreak/>
        <w:t xml:space="preserve">changes of the canning liquid and corn cobs. The product was kept in a bright place at room temperature, and analyses of nutritional composition and sensory characteristics were performed after 16 months to determine product quality and select the most suitable ZP hybrid for canning. </w:t>
      </w:r>
    </w:p>
    <w:p w:rsidR="00E55801" w:rsidRPr="00E55801" w:rsidRDefault="00E55801" w:rsidP="005B793B">
      <w:pPr>
        <w:tabs>
          <w:tab w:val="right" w:pos="10205"/>
        </w:tabs>
        <w:spacing w:line="228" w:lineRule="auto"/>
        <w:ind w:left="0" w:firstLine="284"/>
        <w:jc w:val="both"/>
        <w:rPr>
          <w:rFonts w:eastAsia="Times New Roman"/>
          <w:szCs w:val="19"/>
        </w:rPr>
      </w:pPr>
    </w:p>
    <w:p w:rsidR="00E55801" w:rsidRPr="00E55801" w:rsidRDefault="00E55801" w:rsidP="005B793B">
      <w:pPr>
        <w:tabs>
          <w:tab w:val="right" w:pos="10205"/>
        </w:tabs>
        <w:spacing w:line="228" w:lineRule="auto"/>
        <w:ind w:left="0" w:firstLine="284"/>
        <w:jc w:val="both"/>
        <w:rPr>
          <w:rFonts w:eastAsia="Times New Roman"/>
          <w:i/>
          <w:szCs w:val="19"/>
          <w:highlight w:val="white"/>
        </w:rPr>
      </w:pPr>
      <w:r w:rsidRPr="00E55801">
        <w:rPr>
          <w:rFonts w:eastAsia="Times New Roman"/>
          <w:i/>
          <w:szCs w:val="19"/>
          <w:highlight w:val="white"/>
        </w:rPr>
        <w:t>Table 1. Brine recipes used in the experiments</w:t>
      </w:r>
    </w:p>
    <w:tbl>
      <w:tblPr>
        <w:tblStyle w:val="TableGrid"/>
        <w:tblW w:w="496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09"/>
        <w:gridCol w:w="4253"/>
      </w:tblGrid>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Brine</w:t>
            </w:r>
          </w:p>
        </w:tc>
        <w:tc>
          <w:tcPr>
            <w:tcW w:w="4253"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rPr>
              <w:t>Ingredients</w:t>
            </w:r>
          </w:p>
        </w:tc>
      </w:tr>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highlight w:val="white"/>
              </w:rPr>
              <w:t>1</w:t>
            </w:r>
          </w:p>
        </w:tc>
        <w:tc>
          <w:tcPr>
            <w:tcW w:w="4253" w:type="dxa"/>
          </w:tcPr>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100 ml of acetic acid (9%), 10 g of caster sugar, 20 g </w:t>
            </w:r>
          </w:p>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of table salt, up to 1 </w:t>
            </w:r>
            <w:proofErr w:type="spellStart"/>
            <w:r w:rsidRPr="00E55801">
              <w:rPr>
                <w:rFonts w:eastAsia="Times New Roman"/>
                <w:szCs w:val="19"/>
              </w:rPr>
              <w:t>litre</w:t>
            </w:r>
            <w:proofErr w:type="spellEnd"/>
            <w:r w:rsidRPr="00E55801">
              <w:rPr>
                <w:rFonts w:eastAsia="Times New Roman"/>
                <w:szCs w:val="19"/>
              </w:rPr>
              <w:t xml:space="preserve"> of water</w:t>
            </w:r>
          </w:p>
        </w:tc>
      </w:tr>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highlight w:val="white"/>
              </w:rPr>
              <w:t>2</w:t>
            </w:r>
          </w:p>
        </w:tc>
        <w:tc>
          <w:tcPr>
            <w:tcW w:w="4253" w:type="dxa"/>
          </w:tcPr>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200 ml of acetic acid (9%), 10 g of caster sugar, 20 g </w:t>
            </w:r>
          </w:p>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of table salt, up to 1 </w:t>
            </w:r>
            <w:proofErr w:type="spellStart"/>
            <w:r w:rsidRPr="00E55801">
              <w:rPr>
                <w:rFonts w:eastAsia="Times New Roman"/>
                <w:szCs w:val="19"/>
              </w:rPr>
              <w:t>litre</w:t>
            </w:r>
            <w:proofErr w:type="spellEnd"/>
            <w:r w:rsidRPr="00E55801">
              <w:rPr>
                <w:rFonts w:eastAsia="Times New Roman"/>
                <w:szCs w:val="19"/>
              </w:rPr>
              <w:t xml:space="preserve"> of water</w:t>
            </w:r>
          </w:p>
        </w:tc>
      </w:tr>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highlight w:val="white"/>
              </w:rPr>
              <w:t>3</w:t>
            </w:r>
          </w:p>
        </w:tc>
        <w:tc>
          <w:tcPr>
            <w:tcW w:w="4253" w:type="dxa"/>
          </w:tcPr>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300 ml of acetic acid (9%), 80 g of caster sugar, 80 g </w:t>
            </w:r>
          </w:p>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of table salt, up to 1 </w:t>
            </w:r>
            <w:proofErr w:type="spellStart"/>
            <w:r w:rsidRPr="00E55801">
              <w:rPr>
                <w:rFonts w:eastAsia="Times New Roman"/>
                <w:szCs w:val="19"/>
              </w:rPr>
              <w:t>litre</w:t>
            </w:r>
            <w:proofErr w:type="spellEnd"/>
            <w:r w:rsidRPr="00E55801">
              <w:rPr>
                <w:rFonts w:eastAsia="Times New Roman"/>
                <w:szCs w:val="19"/>
              </w:rPr>
              <w:t xml:space="preserve"> of water</w:t>
            </w:r>
          </w:p>
        </w:tc>
      </w:tr>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highlight w:val="white"/>
              </w:rPr>
              <w:t>4</w:t>
            </w:r>
          </w:p>
        </w:tc>
        <w:tc>
          <w:tcPr>
            <w:tcW w:w="4253" w:type="dxa"/>
          </w:tcPr>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300 ml of acetic acid (9%), 80 g of caster sugar, 80 g </w:t>
            </w:r>
          </w:p>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of table salt, 2 g of potassium </w:t>
            </w:r>
            <w:proofErr w:type="spellStart"/>
            <w:r w:rsidRPr="00E55801">
              <w:rPr>
                <w:rFonts w:eastAsia="Times New Roman"/>
                <w:szCs w:val="19"/>
              </w:rPr>
              <w:t>metabisulfite</w:t>
            </w:r>
            <w:proofErr w:type="spellEnd"/>
            <w:r w:rsidRPr="00E55801">
              <w:rPr>
                <w:rFonts w:eastAsia="Times New Roman"/>
                <w:szCs w:val="19"/>
              </w:rPr>
              <w:t xml:space="preserve">, 1 g of potassium </w:t>
            </w:r>
            <w:proofErr w:type="spellStart"/>
            <w:r w:rsidRPr="00E55801">
              <w:rPr>
                <w:rFonts w:eastAsia="Times New Roman"/>
                <w:szCs w:val="19"/>
              </w:rPr>
              <w:t>sorbate</w:t>
            </w:r>
            <w:proofErr w:type="spellEnd"/>
            <w:r w:rsidRPr="00E55801">
              <w:rPr>
                <w:rFonts w:eastAsia="Times New Roman"/>
                <w:szCs w:val="19"/>
              </w:rPr>
              <w:t xml:space="preserve">, up to 1 </w:t>
            </w:r>
            <w:proofErr w:type="spellStart"/>
            <w:r w:rsidRPr="00E55801">
              <w:rPr>
                <w:rFonts w:eastAsia="Times New Roman"/>
                <w:szCs w:val="19"/>
              </w:rPr>
              <w:t>litre</w:t>
            </w:r>
            <w:proofErr w:type="spellEnd"/>
            <w:r w:rsidRPr="00E55801">
              <w:rPr>
                <w:rFonts w:eastAsia="Times New Roman"/>
                <w:szCs w:val="19"/>
              </w:rPr>
              <w:t xml:space="preserve"> of water</w:t>
            </w:r>
          </w:p>
        </w:tc>
      </w:tr>
      <w:tr w:rsidR="00E55801" w:rsidRPr="00E55801" w:rsidTr="00E55801">
        <w:tc>
          <w:tcPr>
            <w:tcW w:w="709" w:type="dxa"/>
          </w:tcPr>
          <w:p w:rsidR="00E55801" w:rsidRPr="00E55801" w:rsidRDefault="00E55801" w:rsidP="005B793B">
            <w:pPr>
              <w:tabs>
                <w:tab w:val="right" w:pos="10205"/>
              </w:tabs>
              <w:spacing w:line="228" w:lineRule="auto"/>
              <w:ind w:left="-108" w:right="-108"/>
              <w:jc w:val="center"/>
              <w:rPr>
                <w:rFonts w:eastAsia="Times New Roman"/>
                <w:szCs w:val="19"/>
                <w:highlight w:val="white"/>
              </w:rPr>
            </w:pPr>
            <w:r w:rsidRPr="00E55801">
              <w:rPr>
                <w:rFonts w:eastAsia="Times New Roman"/>
                <w:szCs w:val="19"/>
                <w:highlight w:val="white"/>
              </w:rPr>
              <w:t>5</w:t>
            </w:r>
          </w:p>
        </w:tc>
        <w:tc>
          <w:tcPr>
            <w:tcW w:w="4253" w:type="dxa"/>
          </w:tcPr>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20 ml of acetic acid (96%), 30 g of table salt, 2 g </w:t>
            </w:r>
          </w:p>
          <w:p w:rsid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of potassium </w:t>
            </w:r>
            <w:proofErr w:type="spellStart"/>
            <w:r w:rsidRPr="00E55801">
              <w:rPr>
                <w:rFonts w:eastAsia="Times New Roman"/>
                <w:szCs w:val="19"/>
              </w:rPr>
              <w:t>metabisulfite</w:t>
            </w:r>
            <w:proofErr w:type="spellEnd"/>
            <w:r w:rsidRPr="00E55801">
              <w:rPr>
                <w:rFonts w:eastAsia="Times New Roman"/>
                <w:szCs w:val="19"/>
              </w:rPr>
              <w:t>, 1 g of potassium</w:t>
            </w:r>
          </w:p>
          <w:p w:rsidR="00E55801" w:rsidRPr="00E55801" w:rsidRDefault="00E55801" w:rsidP="005B793B">
            <w:pPr>
              <w:tabs>
                <w:tab w:val="right" w:pos="10205"/>
              </w:tabs>
              <w:spacing w:line="228" w:lineRule="auto"/>
              <w:ind w:left="-108" w:right="-108"/>
              <w:jc w:val="center"/>
              <w:rPr>
                <w:rFonts w:eastAsia="Times New Roman"/>
                <w:szCs w:val="19"/>
              </w:rPr>
            </w:pPr>
            <w:r w:rsidRPr="00E55801">
              <w:rPr>
                <w:rFonts w:eastAsia="Times New Roman"/>
                <w:szCs w:val="19"/>
              </w:rPr>
              <w:t xml:space="preserve"> </w:t>
            </w:r>
            <w:proofErr w:type="spellStart"/>
            <w:r w:rsidRPr="00E55801">
              <w:rPr>
                <w:rFonts w:eastAsia="Times New Roman"/>
                <w:szCs w:val="19"/>
              </w:rPr>
              <w:t>sorbate</w:t>
            </w:r>
            <w:proofErr w:type="spellEnd"/>
            <w:r w:rsidRPr="00E55801">
              <w:rPr>
                <w:rFonts w:eastAsia="Times New Roman"/>
                <w:szCs w:val="19"/>
              </w:rPr>
              <w:t xml:space="preserve">, up to 1 </w:t>
            </w:r>
            <w:proofErr w:type="spellStart"/>
            <w:r w:rsidRPr="00E55801">
              <w:rPr>
                <w:rFonts w:eastAsia="Times New Roman"/>
                <w:szCs w:val="19"/>
              </w:rPr>
              <w:t>litre</w:t>
            </w:r>
            <w:proofErr w:type="spellEnd"/>
            <w:r w:rsidRPr="00E55801">
              <w:rPr>
                <w:rFonts w:eastAsia="Times New Roman"/>
                <w:szCs w:val="19"/>
              </w:rPr>
              <w:t xml:space="preserve"> of water</w:t>
            </w:r>
          </w:p>
        </w:tc>
      </w:tr>
    </w:tbl>
    <w:p w:rsidR="00E55801" w:rsidRPr="00E55801" w:rsidRDefault="00E55801" w:rsidP="005B793B">
      <w:pPr>
        <w:tabs>
          <w:tab w:val="right" w:pos="10205"/>
        </w:tabs>
        <w:spacing w:line="228" w:lineRule="auto"/>
        <w:ind w:left="0" w:firstLine="284"/>
        <w:jc w:val="both"/>
        <w:rPr>
          <w:rFonts w:eastAsia="Times New Roman"/>
          <w:szCs w:val="19"/>
          <w:highlight w:val="white"/>
        </w:rPr>
      </w:pPr>
    </w:p>
    <w:p w:rsidR="00E55801" w:rsidRPr="00E55801" w:rsidRDefault="00E55801" w:rsidP="005B793B">
      <w:pPr>
        <w:tabs>
          <w:tab w:val="right" w:pos="10205"/>
        </w:tabs>
        <w:spacing w:line="228" w:lineRule="auto"/>
        <w:ind w:left="0" w:firstLine="284"/>
        <w:jc w:val="both"/>
        <w:rPr>
          <w:rFonts w:eastAsia="Times New Roman"/>
          <w:szCs w:val="19"/>
        </w:rPr>
      </w:pPr>
      <w:r w:rsidRPr="00E55801">
        <w:rPr>
          <w:rFonts w:eastAsia="Times New Roman"/>
          <w:szCs w:val="19"/>
        </w:rPr>
        <w:t xml:space="preserve">Commercial baby corn product purchased in a local supermarket was used as a control with which the sensory characteristics of canned ZP maize hybrids were compared. Commercial baby corn was prepared with a solution that, according to the declaration, contained only citric acid and salt. The nutritional composition was tested on samples of canned corn ZP 366 and popcorn ZP 611k using </w:t>
      </w:r>
      <w:r w:rsidRPr="00E55801">
        <w:rPr>
          <w:rFonts w:eastAsia="Times New Roman"/>
          <w:szCs w:val="19"/>
          <w:highlight w:val="white"/>
        </w:rPr>
        <w:t>brine</w:t>
      </w:r>
      <w:r w:rsidRPr="00E55801">
        <w:rPr>
          <w:rFonts w:eastAsia="Times New Roman"/>
          <w:i/>
          <w:szCs w:val="19"/>
          <w:highlight w:val="white"/>
        </w:rPr>
        <w:t xml:space="preserve"> </w:t>
      </w:r>
      <w:r w:rsidRPr="00E55801">
        <w:rPr>
          <w:rFonts w:eastAsia="Times New Roman"/>
          <w:szCs w:val="19"/>
          <w:highlight w:val="white"/>
        </w:rPr>
        <w:t xml:space="preserve">without sugar, and with the addition of potassium </w:t>
      </w:r>
      <w:proofErr w:type="spellStart"/>
      <w:r w:rsidRPr="00E55801">
        <w:rPr>
          <w:rFonts w:eastAsia="Times New Roman"/>
          <w:szCs w:val="19"/>
          <w:highlight w:val="white"/>
        </w:rPr>
        <w:t>sorbate</w:t>
      </w:r>
      <w:proofErr w:type="spellEnd"/>
      <w:r w:rsidRPr="00E55801">
        <w:rPr>
          <w:rFonts w:eastAsia="Times New Roman"/>
          <w:szCs w:val="19"/>
          <w:highlight w:val="white"/>
        </w:rPr>
        <w:t xml:space="preserve"> and potassium </w:t>
      </w:r>
      <w:proofErr w:type="spellStart"/>
      <w:r w:rsidRPr="00E55801">
        <w:rPr>
          <w:rFonts w:eastAsia="Times New Roman"/>
          <w:szCs w:val="19"/>
          <w:highlight w:val="white"/>
        </w:rPr>
        <w:t>metabisulfite</w:t>
      </w:r>
      <w:proofErr w:type="spellEnd"/>
      <w:r w:rsidRPr="00E55801">
        <w:rPr>
          <w:rFonts w:eastAsia="Times New Roman"/>
          <w:szCs w:val="19"/>
          <w:highlight w:val="white"/>
        </w:rPr>
        <w:t>, marked as Number 5</w:t>
      </w:r>
      <w:r w:rsidRPr="00E55801">
        <w:rPr>
          <w:rFonts w:eastAsia="Times New Roman"/>
          <w:szCs w:val="19"/>
        </w:rPr>
        <w:t xml:space="preserve">, which was rated as the best by the </w:t>
      </w:r>
      <w:proofErr w:type="spellStart"/>
      <w:r w:rsidRPr="00E55801">
        <w:rPr>
          <w:rFonts w:eastAsia="Times New Roman"/>
          <w:szCs w:val="19"/>
        </w:rPr>
        <w:t>panellists</w:t>
      </w:r>
      <w:proofErr w:type="spellEnd"/>
      <w:r w:rsidRPr="00E55801">
        <w:rPr>
          <w:rFonts w:eastAsia="Times New Roman"/>
          <w:szCs w:val="19"/>
        </w:rPr>
        <w:t xml:space="preserve">. </w:t>
      </w:r>
    </w:p>
    <w:p w:rsidR="00E55801" w:rsidRPr="00E55801" w:rsidRDefault="00E55801" w:rsidP="005B793B">
      <w:pPr>
        <w:tabs>
          <w:tab w:val="right" w:pos="10205"/>
        </w:tabs>
        <w:spacing w:line="264" w:lineRule="auto"/>
        <w:ind w:left="0" w:firstLine="284"/>
        <w:jc w:val="both"/>
        <w:rPr>
          <w:szCs w:val="19"/>
        </w:rPr>
      </w:pPr>
      <w:r w:rsidRPr="00E55801">
        <w:rPr>
          <w:rFonts w:eastAsia="Times New Roman"/>
          <w:szCs w:val="19"/>
        </w:rPr>
        <w:t>For chemical composition assessment, the pickled baby corn was dried in a ventilation oven for 48 h at 60 °C, and ground on a laboratory mill (</w:t>
      </w:r>
      <w:proofErr w:type="spellStart"/>
      <w:r w:rsidRPr="00E55801">
        <w:rPr>
          <w:rFonts w:eastAsia="Times New Roman"/>
          <w:i/>
          <w:szCs w:val="19"/>
        </w:rPr>
        <w:t>Perten</w:t>
      </w:r>
      <w:proofErr w:type="spellEnd"/>
      <w:r w:rsidRPr="00E55801">
        <w:rPr>
          <w:rFonts w:eastAsia="Times New Roman"/>
          <w:i/>
          <w:szCs w:val="19"/>
        </w:rPr>
        <w:t xml:space="preserve"> Instruments, </w:t>
      </w:r>
      <w:proofErr w:type="spellStart"/>
      <w:r w:rsidRPr="00E55801">
        <w:rPr>
          <w:rFonts w:eastAsia="Times New Roman"/>
          <w:i/>
          <w:szCs w:val="19"/>
        </w:rPr>
        <w:t>Hägersten</w:t>
      </w:r>
      <w:proofErr w:type="spellEnd"/>
      <w:r w:rsidRPr="00E55801">
        <w:rPr>
          <w:rFonts w:eastAsia="Times New Roman"/>
          <w:i/>
          <w:szCs w:val="19"/>
        </w:rPr>
        <w:t>, Sweden</w:t>
      </w:r>
      <w:r w:rsidRPr="00E55801">
        <w:rPr>
          <w:rFonts w:eastAsia="Times New Roman"/>
          <w:szCs w:val="19"/>
        </w:rPr>
        <w:t>) for fine sample preparation (mesh 0.5 mm).</w:t>
      </w:r>
    </w:p>
    <w:p w:rsidR="00E55801" w:rsidRPr="00E55801" w:rsidRDefault="00E55801" w:rsidP="005B793B">
      <w:pPr>
        <w:tabs>
          <w:tab w:val="right" w:pos="10205"/>
        </w:tabs>
        <w:spacing w:line="264" w:lineRule="auto"/>
        <w:ind w:left="0" w:firstLine="284"/>
        <w:jc w:val="both"/>
        <w:rPr>
          <w:szCs w:val="19"/>
        </w:rPr>
      </w:pPr>
      <w:r w:rsidRPr="00E55801">
        <w:rPr>
          <w:rFonts w:eastAsia="Times New Roman"/>
          <w:szCs w:val="19"/>
        </w:rPr>
        <w:t>Dry matter content was determined by the standard drying method in an oven at 105 °C to constant mass. The p</w:t>
      </w:r>
      <w:r w:rsidRPr="00E55801">
        <w:rPr>
          <w:rFonts w:eastAsia="Times New Roman"/>
          <w:szCs w:val="19"/>
          <w:highlight w:val="white"/>
        </w:rPr>
        <w:t xml:space="preserve">rotein content was determined by the </w:t>
      </w:r>
      <w:proofErr w:type="spellStart"/>
      <w:r w:rsidRPr="00E55801">
        <w:rPr>
          <w:rFonts w:eastAsia="Times New Roman"/>
          <w:szCs w:val="19"/>
          <w:highlight w:val="white"/>
        </w:rPr>
        <w:t>Kjeldahl</w:t>
      </w:r>
      <w:proofErr w:type="spellEnd"/>
      <w:r w:rsidRPr="00E55801">
        <w:rPr>
          <w:rFonts w:eastAsia="Times New Roman"/>
          <w:szCs w:val="19"/>
          <w:highlight w:val="white"/>
        </w:rPr>
        <w:t xml:space="preserve"> method as the total nitrogen multiplied by 6.25 (</w:t>
      </w:r>
      <w:r w:rsidRPr="00E55801">
        <w:rPr>
          <w:rFonts w:eastAsia="Times New Roman"/>
          <w:i/>
          <w:szCs w:val="19"/>
          <w:highlight w:val="white"/>
        </w:rPr>
        <w:t>AOAC, 1990</w:t>
      </w:r>
      <w:r w:rsidRPr="00E55801">
        <w:rPr>
          <w:rFonts w:eastAsia="Times New Roman"/>
          <w:szCs w:val="19"/>
          <w:highlight w:val="white"/>
        </w:rPr>
        <w:t xml:space="preserve">). </w:t>
      </w:r>
      <w:r w:rsidRPr="00E55801">
        <w:rPr>
          <w:rFonts w:eastAsia="Times New Roman"/>
          <w:szCs w:val="19"/>
        </w:rPr>
        <w:t xml:space="preserve">Crude </w:t>
      </w:r>
      <w:proofErr w:type="spellStart"/>
      <w:r w:rsidRPr="00E55801">
        <w:rPr>
          <w:rFonts w:eastAsia="Times New Roman"/>
          <w:szCs w:val="19"/>
        </w:rPr>
        <w:t>fibre</w:t>
      </w:r>
      <w:proofErr w:type="spellEnd"/>
      <w:r w:rsidRPr="00E55801">
        <w:rPr>
          <w:rFonts w:eastAsia="Times New Roman"/>
          <w:szCs w:val="19"/>
        </w:rPr>
        <w:t xml:space="preserve"> content was determined by the </w:t>
      </w:r>
      <w:proofErr w:type="spellStart"/>
      <w:r w:rsidRPr="00E55801">
        <w:rPr>
          <w:rFonts w:eastAsia="Times New Roman"/>
          <w:szCs w:val="19"/>
        </w:rPr>
        <w:t>Weende</w:t>
      </w:r>
      <w:proofErr w:type="spellEnd"/>
      <w:r w:rsidRPr="00E55801">
        <w:rPr>
          <w:rFonts w:eastAsia="Times New Roman"/>
          <w:szCs w:val="19"/>
        </w:rPr>
        <w:t xml:space="preserve"> method adjusted for </w:t>
      </w:r>
      <w:proofErr w:type="spellStart"/>
      <w:r w:rsidRPr="00E55801">
        <w:rPr>
          <w:rFonts w:eastAsia="Times New Roman"/>
          <w:szCs w:val="19"/>
        </w:rPr>
        <w:t>Fibretec</w:t>
      </w:r>
      <w:r w:rsidRPr="00E55801">
        <w:rPr>
          <w:rFonts w:eastAsia="Times New Roman"/>
          <w:szCs w:val="19"/>
          <w:vertAlign w:val="superscript"/>
        </w:rPr>
        <w:t>TM</w:t>
      </w:r>
      <w:proofErr w:type="spellEnd"/>
      <w:r w:rsidRPr="00E55801">
        <w:rPr>
          <w:rFonts w:eastAsia="Times New Roman"/>
          <w:szCs w:val="19"/>
          <w:vertAlign w:val="superscript"/>
        </w:rPr>
        <w:t xml:space="preserve"> </w:t>
      </w:r>
      <w:r w:rsidRPr="00E55801">
        <w:rPr>
          <w:rFonts w:eastAsia="Times New Roman"/>
          <w:szCs w:val="19"/>
        </w:rPr>
        <w:t>Systems, Foss, Denmark (</w:t>
      </w:r>
      <w:r w:rsidRPr="00E55801">
        <w:rPr>
          <w:rFonts w:eastAsia="Times New Roman"/>
          <w:i/>
          <w:szCs w:val="19"/>
        </w:rPr>
        <w:t>Agricultural food products, 1993</w:t>
      </w:r>
      <w:r w:rsidRPr="00E55801">
        <w:rPr>
          <w:rFonts w:eastAsia="Times New Roman"/>
          <w:szCs w:val="19"/>
        </w:rPr>
        <w:t xml:space="preserve">). </w:t>
      </w:r>
      <w:r w:rsidRPr="00E55801">
        <w:rPr>
          <w:rFonts w:eastAsia="Times New Roman"/>
          <w:szCs w:val="19"/>
          <w:highlight w:val="white"/>
        </w:rPr>
        <w:t>The ash content was determined by the slow combustion of the sample at 650</w:t>
      </w:r>
      <w:r w:rsidRPr="00E55801">
        <w:rPr>
          <w:rFonts w:eastAsia="Times New Roman"/>
          <w:szCs w:val="19"/>
        </w:rPr>
        <w:t xml:space="preserve"> °</w:t>
      </w:r>
      <w:r w:rsidRPr="00E55801">
        <w:rPr>
          <w:rFonts w:eastAsia="Times New Roman"/>
          <w:szCs w:val="19"/>
          <w:highlight w:val="white"/>
        </w:rPr>
        <w:t>C (</w:t>
      </w:r>
      <w:r w:rsidRPr="00E55801">
        <w:rPr>
          <w:rFonts w:eastAsia="Times New Roman"/>
          <w:i/>
          <w:szCs w:val="19"/>
          <w:highlight w:val="white"/>
        </w:rPr>
        <w:t>AOAC, 1990</w:t>
      </w:r>
      <w:r w:rsidRPr="00E55801">
        <w:rPr>
          <w:rFonts w:eastAsia="Times New Roman"/>
          <w:szCs w:val="19"/>
          <w:highlight w:val="white"/>
        </w:rPr>
        <w:t>). The results are expressed in the percentages per dry matter (</w:t>
      </w:r>
      <w:proofErr w:type="spellStart"/>
      <w:r w:rsidRPr="00E55801">
        <w:rPr>
          <w:rFonts w:eastAsia="Times New Roman"/>
          <w:szCs w:val="19"/>
          <w:highlight w:val="white"/>
        </w:rPr>
        <w:t>d.m</w:t>
      </w:r>
      <w:proofErr w:type="spellEnd"/>
      <w:r w:rsidRPr="00E55801">
        <w:rPr>
          <w:rFonts w:eastAsia="Times New Roman"/>
          <w:szCs w:val="19"/>
          <w:highlight w:val="white"/>
        </w:rPr>
        <w:t xml:space="preserve">.). All analyses were performed in two replicates, and the results are presented as means. </w:t>
      </w:r>
    </w:p>
    <w:p w:rsidR="00E55801" w:rsidRPr="00E55801" w:rsidRDefault="00E55801" w:rsidP="005B793B">
      <w:pPr>
        <w:tabs>
          <w:tab w:val="right" w:pos="10205"/>
        </w:tabs>
        <w:spacing w:before="120" w:after="120" w:line="264" w:lineRule="auto"/>
        <w:ind w:left="0" w:firstLine="284"/>
        <w:jc w:val="both"/>
        <w:rPr>
          <w:rFonts w:eastAsia="Times New Roman"/>
          <w:b/>
          <w:sz w:val="24"/>
        </w:rPr>
      </w:pPr>
      <w:r w:rsidRPr="00E55801">
        <w:rPr>
          <w:rFonts w:eastAsia="Times New Roman"/>
          <w:b/>
          <w:sz w:val="24"/>
        </w:rPr>
        <w:t>RESULTS AND DISCUSSION</w:t>
      </w:r>
    </w:p>
    <w:p w:rsidR="00E55801" w:rsidRPr="00E55801" w:rsidRDefault="00E55801" w:rsidP="005B793B">
      <w:pPr>
        <w:tabs>
          <w:tab w:val="right" w:pos="10205"/>
        </w:tabs>
        <w:spacing w:line="264" w:lineRule="auto"/>
        <w:ind w:left="0" w:firstLine="284"/>
        <w:jc w:val="both"/>
        <w:rPr>
          <w:rFonts w:eastAsia="Times New Roman"/>
          <w:b/>
          <w:szCs w:val="19"/>
        </w:rPr>
      </w:pPr>
      <w:r w:rsidRPr="00E55801">
        <w:rPr>
          <w:rFonts w:eastAsia="Times New Roman"/>
          <w:b/>
          <w:szCs w:val="19"/>
        </w:rPr>
        <w:t>Optimal harvest time of corn cobs suitable for canning</w:t>
      </w:r>
    </w:p>
    <w:p w:rsidR="00E55801" w:rsidRDefault="00E55801" w:rsidP="005B793B">
      <w:pPr>
        <w:tabs>
          <w:tab w:val="right" w:pos="10205"/>
        </w:tabs>
        <w:spacing w:line="264" w:lineRule="auto"/>
        <w:ind w:left="0" w:firstLine="284"/>
        <w:jc w:val="both"/>
        <w:rPr>
          <w:rFonts w:eastAsia="Times New Roman"/>
          <w:szCs w:val="19"/>
        </w:rPr>
      </w:pPr>
      <w:r w:rsidRPr="00E55801">
        <w:rPr>
          <w:rFonts w:eastAsia="Times New Roman"/>
          <w:szCs w:val="19"/>
        </w:rPr>
        <w:t>The basic criterion for harvesting corn for canning in our research was the length of the silk. Corn cobs were harvested in the phase when the silk was about 3 cm outside the protective leaf of the cob and in the phase when the silk was visible in the length of about 7-8 cm. After removing the protective leaf, the total length of the silk was determined to be about 10 cm, and in the second case about 17 cm (</w:t>
      </w:r>
      <w:r w:rsidRPr="00E55801">
        <w:rPr>
          <w:rFonts w:eastAsia="Times New Roman"/>
          <w:i/>
          <w:szCs w:val="19"/>
        </w:rPr>
        <w:t>Figure 1</w:t>
      </w:r>
      <w:r w:rsidRPr="00E55801">
        <w:rPr>
          <w:rFonts w:eastAsia="Times New Roman"/>
          <w:szCs w:val="19"/>
        </w:rPr>
        <w:t>). The cobs that were harvested with shorter silk were more uniform and their length ranged between 9 and 10 cm. The cobs with longer silk were far more uneven in length. Their length ranged from 8 to 16 cm (</w:t>
      </w:r>
      <w:r w:rsidRPr="00E55801">
        <w:rPr>
          <w:rFonts w:eastAsia="Times New Roman"/>
          <w:i/>
          <w:szCs w:val="19"/>
        </w:rPr>
        <w:t>Figure 2</w:t>
      </w:r>
      <w:r w:rsidRPr="00E55801">
        <w:rPr>
          <w:rFonts w:eastAsia="Times New Roman"/>
          <w:szCs w:val="19"/>
        </w:rPr>
        <w:t xml:space="preserve">). Cob girth of the investigated ZP baby corn cobs ranged from 10.1 to 15.2 mm. </w:t>
      </w:r>
      <w:r w:rsidRPr="00E55801">
        <w:rPr>
          <w:rFonts w:eastAsia="Times New Roman"/>
          <w:i/>
          <w:szCs w:val="19"/>
        </w:rPr>
        <w:t>Lone et al.</w:t>
      </w:r>
      <w:r w:rsidRPr="00E55801">
        <w:rPr>
          <w:rFonts w:eastAsia="Times New Roman"/>
          <w:szCs w:val="19"/>
        </w:rPr>
        <w:t xml:space="preserve"> (2013) reported that the length of </w:t>
      </w:r>
      <w:proofErr w:type="spellStart"/>
      <w:r w:rsidRPr="00E55801">
        <w:rPr>
          <w:rFonts w:eastAsia="Times New Roman"/>
          <w:szCs w:val="19"/>
        </w:rPr>
        <w:t>dehusked</w:t>
      </w:r>
      <w:proofErr w:type="spellEnd"/>
      <w:r w:rsidRPr="00E55801">
        <w:rPr>
          <w:rFonts w:eastAsia="Times New Roman"/>
          <w:szCs w:val="19"/>
        </w:rPr>
        <w:t xml:space="preserve"> baby corn cobs treated with different organic and inorganic fertilizers ranged from 8.67 cm to 10.90 </w:t>
      </w:r>
      <w:r w:rsidRPr="00E55801">
        <w:rPr>
          <w:rFonts w:eastAsia="Times New Roman"/>
          <w:szCs w:val="19"/>
        </w:rPr>
        <w:lastRenderedPageBreak/>
        <w:t xml:space="preserve">cm, and the girth of cobs without husk from 12.7 mm to 16.5 mm, while </w:t>
      </w:r>
      <w:proofErr w:type="spellStart"/>
      <w:r w:rsidRPr="00E55801">
        <w:rPr>
          <w:rFonts w:eastAsia="Times New Roman"/>
          <w:i/>
          <w:szCs w:val="19"/>
        </w:rPr>
        <w:t>Jinjala</w:t>
      </w:r>
      <w:proofErr w:type="spellEnd"/>
      <w:r w:rsidRPr="00E55801">
        <w:rPr>
          <w:rFonts w:eastAsia="Times New Roman"/>
          <w:i/>
          <w:szCs w:val="19"/>
        </w:rPr>
        <w:t xml:space="preserve"> et al.</w:t>
      </w:r>
      <w:r w:rsidRPr="00E55801">
        <w:rPr>
          <w:rFonts w:eastAsia="Times New Roman"/>
          <w:szCs w:val="19"/>
        </w:rPr>
        <w:t xml:space="preserve"> (2016) reported cob lengths between 5.39 and 8.88 cm and cob girths between 22.2 and 29.8 mm. Based on the examination, it can be concluded that the most suitable moment when maize ears for canning can be picked is when the length of the visible part of the silk is from 3 cm to 10 cm, where it is recommended to classify the harvested cobs for canning. However, more agronomic parameters, e.g., plant height, leaves above the ear, irrigation, fertilization, green matter yield, etc., should be included in further studies.</w:t>
      </w:r>
    </w:p>
    <w:p w:rsidR="00E55801" w:rsidRDefault="00E55801" w:rsidP="00E55801">
      <w:pPr>
        <w:pStyle w:val="PASUS"/>
      </w:pPr>
    </w:p>
    <w:p w:rsidR="00E55801" w:rsidRPr="00E55801" w:rsidRDefault="00E55801" w:rsidP="00E55801">
      <w:pPr>
        <w:pStyle w:val="PASUS"/>
        <w:ind w:firstLine="0"/>
        <w:jc w:val="center"/>
      </w:pPr>
      <w:r w:rsidRPr="00E55801">
        <w:rPr>
          <w:noProof/>
        </w:rPr>
        <w:drawing>
          <wp:inline distT="0" distB="0" distL="0" distR="0">
            <wp:extent cx="1383126" cy="1731301"/>
            <wp:effectExtent l="19050" t="0" r="7524" b="0"/>
            <wp:docPr id="9"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a:picLocks noChangeAspect="1" noChangeArrowheads="1"/>
                    </pic:cNvPicPr>
                  </pic:nvPicPr>
                  <pic:blipFill>
                    <a:blip r:embed="rId14" cstate="print"/>
                    <a:stretch>
                      <a:fillRect/>
                    </a:stretch>
                  </pic:blipFill>
                  <pic:spPr bwMode="auto">
                    <a:xfrm>
                      <a:off x="0" y="0"/>
                      <a:ext cx="1382850" cy="1730955"/>
                    </a:xfrm>
                    <a:prstGeom prst="rect">
                      <a:avLst/>
                    </a:prstGeom>
                  </pic:spPr>
                </pic:pic>
              </a:graphicData>
            </a:graphic>
          </wp:inline>
        </w:drawing>
      </w:r>
      <w:r>
        <w:t xml:space="preserve">    </w:t>
      </w:r>
      <w:r w:rsidRPr="00E55801">
        <w:rPr>
          <w:noProof/>
        </w:rPr>
        <w:drawing>
          <wp:inline distT="0" distB="0" distL="0" distR="0">
            <wp:extent cx="1392013" cy="1728908"/>
            <wp:effectExtent l="19050" t="0" r="0" b="0"/>
            <wp:docPr id="10"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ic:cNvPicPr>
                      <a:picLocks noChangeAspect="1" noChangeArrowheads="1"/>
                    </pic:cNvPicPr>
                  </pic:nvPicPr>
                  <pic:blipFill>
                    <a:blip r:embed="rId15" cstate="print"/>
                    <a:stretch>
                      <a:fillRect/>
                    </a:stretch>
                  </pic:blipFill>
                  <pic:spPr bwMode="auto">
                    <a:xfrm>
                      <a:off x="0" y="0"/>
                      <a:ext cx="1392188" cy="1729125"/>
                    </a:xfrm>
                    <a:prstGeom prst="rect">
                      <a:avLst/>
                    </a:prstGeom>
                  </pic:spPr>
                </pic:pic>
              </a:graphicData>
            </a:graphic>
          </wp:inline>
        </w:drawing>
      </w:r>
    </w:p>
    <w:p w:rsidR="00E55801" w:rsidRPr="00E55801" w:rsidRDefault="00E55801" w:rsidP="00E55801">
      <w:pPr>
        <w:tabs>
          <w:tab w:val="left" w:pos="3261"/>
          <w:tab w:val="right" w:pos="10205"/>
        </w:tabs>
        <w:ind w:left="0" w:firstLine="851"/>
        <w:jc w:val="both"/>
        <w:rPr>
          <w:rFonts w:eastAsia="Times New Roman"/>
          <w:i/>
          <w:szCs w:val="19"/>
        </w:rPr>
      </w:pPr>
      <w:r w:rsidRPr="00E55801">
        <w:rPr>
          <w:rFonts w:eastAsia="Times New Roman"/>
          <w:i/>
          <w:szCs w:val="19"/>
        </w:rPr>
        <w:t xml:space="preserve">Short silk </w:t>
      </w:r>
      <w:r>
        <w:rPr>
          <w:rFonts w:eastAsia="Times New Roman"/>
          <w:i/>
          <w:szCs w:val="19"/>
        </w:rPr>
        <w:tab/>
      </w:r>
      <w:r w:rsidRPr="00E55801">
        <w:rPr>
          <w:rFonts w:eastAsia="Times New Roman"/>
          <w:i/>
          <w:szCs w:val="19"/>
        </w:rPr>
        <w:t>Long silk</w:t>
      </w:r>
    </w:p>
    <w:p w:rsidR="00E55801" w:rsidRPr="005B793B" w:rsidRDefault="00E55801" w:rsidP="00E55801">
      <w:pPr>
        <w:tabs>
          <w:tab w:val="right" w:pos="10205"/>
        </w:tabs>
        <w:ind w:left="0" w:firstLine="284"/>
        <w:jc w:val="both"/>
        <w:rPr>
          <w:rFonts w:eastAsia="Times New Roman"/>
          <w:i/>
          <w:sz w:val="6"/>
          <w:szCs w:val="19"/>
        </w:rPr>
      </w:pPr>
    </w:p>
    <w:p w:rsidR="00E55801" w:rsidRPr="00E55801" w:rsidRDefault="00E55801" w:rsidP="00E55801">
      <w:pPr>
        <w:tabs>
          <w:tab w:val="right" w:pos="10205"/>
        </w:tabs>
        <w:ind w:left="0"/>
        <w:jc w:val="center"/>
        <w:rPr>
          <w:rFonts w:eastAsia="Times New Roman"/>
          <w:i/>
          <w:szCs w:val="19"/>
        </w:rPr>
      </w:pPr>
      <w:r w:rsidRPr="00E55801">
        <w:rPr>
          <w:rFonts w:eastAsia="Times New Roman"/>
          <w:i/>
          <w:szCs w:val="19"/>
        </w:rPr>
        <w:t>Fig</w:t>
      </w:r>
      <w:r>
        <w:rPr>
          <w:rFonts w:eastAsia="Times New Roman"/>
          <w:i/>
          <w:szCs w:val="19"/>
        </w:rPr>
        <w:t>.</w:t>
      </w:r>
      <w:r w:rsidRPr="00E55801">
        <w:rPr>
          <w:rFonts w:eastAsia="Times New Roman"/>
          <w:i/>
          <w:szCs w:val="19"/>
        </w:rPr>
        <w:t xml:space="preserve"> 1. Maturity stages of corn for canning</w:t>
      </w:r>
    </w:p>
    <w:p w:rsidR="00E55801" w:rsidRPr="005B793B" w:rsidRDefault="00E55801" w:rsidP="00E55801">
      <w:pPr>
        <w:tabs>
          <w:tab w:val="right" w:pos="10205"/>
        </w:tabs>
        <w:ind w:left="0" w:firstLine="284"/>
        <w:jc w:val="both"/>
        <w:rPr>
          <w:rFonts w:eastAsia="Times New Roman"/>
          <w:i/>
          <w:sz w:val="6"/>
          <w:szCs w:val="19"/>
        </w:rPr>
      </w:pPr>
    </w:p>
    <w:p w:rsidR="00E55801" w:rsidRPr="00E55801" w:rsidRDefault="00E55801" w:rsidP="00E55801">
      <w:pPr>
        <w:tabs>
          <w:tab w:val="right" w:pos="10205"/>
        </w:tabs>
        <w:ind w:left="0"/>
        <w:jc w:val="both"/>
        <w:rPr>
          <w:rFonts w:eastAsia="Times New Roman"/>
          <w:i/>
          <w:szCs w:val="19"/>
        </w:rPr>
      </w:pPr>
      <w:r w:rsidRPr="00E55801">
        <w:rPr>
          <w:noProof/>
          <w:szCs w:val="19"/>
        </w:rPr>
        <w:drawing>
          <wp:inline distT="0" distB="0" distL="0" distR="0">
            <wp:extent cx="1517885" cy="2286369"/>
            <wp:effectExtent l="19050" t="0" r="6115" b="0"/>
            <wp:docPr id="11"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pic:cNvPicPr>
                      <a:picLocks noChangeAspect="1" noChangeArrowheads="1"/>
                    </pic:cNvPicPr>
                  </pic:nvPicPr>
                  <pic:blipFill>
                    <a:blip r:embed="rId16" cstate="print"/>
                    <a:stretch>
                      <a:fillRect/>
                    </a:stretch>
                  </pic:blipFill>
                  <pic:spPr bwMode="auto">
                    <a:xfrm>
                      <a:off x="0" y="0"/>
                      <a:ext cx="1519288" cy="2288482"/>
                    </a:xfrm>
                    <a:prstGeom prst="rect">
                      <a:avLst/>
                    </a:prstGeom>
                  </pic:spPr>
                </pic:pic>
              </a:graphicData>
            </a:graphic>
          </wp:inline>
        </w:drawing>
      </w:r>
      <w:r>
        <w:rPr>
          <w:rFonts w:eastAsia="Times New Roman"/>
          <w:i/>
          <w:szCs w:val="19"/>
        </w:rPr>
        <w:t xml:space="preserve">   </w:t>
      </w:r>
      <w:r w:rsidRPr="00E55801">
        <w:rPr>
          <w:noProof/>
          <w:szCs w:val="19"/>
        </w:rPr>
        <w:drawing>
          <wp:inline distT="0" distB="0" distL="0" distR="0">
            <wp:extent cx="1456192" cy="2289842"/>
            <wp:effectExtent l="19050" t="0" r="0" b="0"/>
            <wp:docPr id="12"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pic:cNvPicPr>
                      <a:picLocks noChangeAspect="1" noChangeArrowheads="1"/>
                    </pic:cNvPicPr>
                  </pic:nvPicPr>
                  <pic:blipFill>
                    <a:blip r:embed="rId17" cstate="print"/>
                    <a:stretch>
                      <a:fillRect/>
                    </a:stretch>
                  </pic:blipFill>
                  <pic:spPr bwMode="auto">
                    <a:xfrm>
                      <a:off x="0" y="0"/>
                      <a:ext cx="1456022" cy="2289575"/>
                    </a:xfrm>
                    <a:prstGeom prst="rect">
                      <a:avLst/>
                    </a:prstGeom>
                  </pic:spPr>
                </pic:pic>
              </a:graphicData>
            </a:graphic>
          </wp:inline>
        </w:drawing>
      </w:r>
    </w:p>
    <w:tbl>
      <w:tblPr>
        <w:tblW w:w="7858" w:type="dxa"/>
        <w:tblLook w:val="04A0"/>
      </w:tblPr>
      <w:tblGrid>
        <w:gridCol w:w="3281"/>
        <w:gridCol w:w="3313"/>
        <w:gridCol w:w="632"/>
        <w:gridCol w:w="632"/>
      </w:tblGrid>
      <w:tr w:rsidR="00E55801" w:rsidRPr="00E55801" w:rsidTr="00E55801">
        <w:tc>
          <w:tcPr>
            <w:tcW w:w="3281" w:type="dxa"/>
            <w:shd w:val="clear" w:color="auto" w:fill="auto"/>
          </w:tcPr>
          <w:p w:rsidR="00E55801" w:rsidRPr="00E55801" w:rsidRDefault="00E55801" w:rsidP="00E55801">
            <w:pPr>
              <w:tabs>
                <w:tab w:val="right" w:pos="10205"/>
              </w:tabs>
              <w:ind w:left="0" w:firstLine="851"/>
              <w:jc w:val="both"/>
              <w:rPr>
                <w:rFonts w:eastAsia="Times New Roman"/>
                <w:i/>
                <w:szCs w:val="19"/>
              </w:rPr>
            </w:pPr>
            <w:r w:rsidRPr="00E55801">
              <w:rPr>
                <w:rFonts w:eastAsia="Times New Roman"/>
                <w:i/>
                <w:szCs w:val="19"/>
              </w:rPr>
              <w:t>Short silk</w:t>
            </w:r>
          </w:p>
        </w:tc>
        <w:tc>
          <w:tcPr>
            <w:tcW w:w="3313" w:type="dxa"/>
            <w:shd w:val="clear" w:color="auto" w:fill="auto"/>
          </w:tcPr>
          <w:p w:rsidR="00E55801" w:rsidRPr="00E55801" w:rsidRDefault="00E55801" w:rsidP="00E55801">
            <w:pPr>
              <w:tabs>
                <w:tab w:val="right" w:pos="10205"/>
              </w:tabs>
              <w:ind w:left="0" w:firstLine="121"/>
              <w:jc w:val="both"/>
              <w:rPr>
                <w:rFonts w:eastAsia="Times New Roman"/>
                <w:i/>
                <w:szCs w:val="19"/>
              </w:rPr>
            </w:pPr>
            <w:r w:rsidRPr="00E55801">
              <w:rPr>
                <w:rFonts w:eastAsia="Times New Roman"/>
                <w:i/>
                <w:szCs w:val="19"/>
              </w:rPr>
              <w:t>Long silk</w:t>
            </w:r>
          </w:p>
        </w:tc>
        <w:tc>
          <w:tcPr>
            <w:tcW w:w="632" w:type="dxa"/>
            <w:shd w:val="clear" w:color="auto" w:fill="FFFFFF"/>
          </w:tcPr>
          <w:p w:rsidR="00E55801" w:rsidRPr="00E55801" w:rsidRDefault="00E55801" w:rsidP="00E55801">
            <w:pPr>
              <w:tabs>
                <w:tab w:val="right" w:pos="10205"/>
              </w:tabs>
              <w:ind w:left="0" w:firstLine="284"/>
              <w:jc w:val="both"/>
              <w:rPr>
                <w:rFonts w:eastAsia="Calibri" w:cs="Calibri"/>
                <w:szCs w:val="19"/>
              </w:rPr>
            </w:pPr>
          </w:p>
        </w:tc>
        <w:tc>
          <w:tcPr>
            <w:tcW w:w="632" w:type="dxa"/>
            <w:shd w:val="clear" w:color="auto" w:fill="FFFFFF"/>
          </w:tcPr>
          <w:p w:rsidR="00E55801" w:rsidRPr="00E55801" w:rsidRDefault="00E55801" w:rsidP="00E55801">
            <w:pPr>
              <w:tabs>
                <w:tab w:val="right" w:pos="10205"/>
              </w:tabs>
              <w:ind w:left="0" w:firstLine="284"/>
              <w:jc w:val="both"/>
              <w:rPr>
                <w:rFonts w:eastAsia="Calibri" w:cs="Calibri"/>
                <w:szCs w:val="19"/>
              </w:rPr>
            </w:pPr>
          </w:p>
        </w:tc>
      </w:tr>
      <w:tr w:rsidR="00E55801" w:rsidRPr="00E55801" w:rsidTr="00E55801">
        <w:tc>
          <w:tcPr>
            <w:tcW w:w="3281" w:type="dxa"/>
            <w:shd w:val="clear" w:color="auto" w:fill="auto"/>
          </w:tcPr>
          <w:p w:rsidR="00E55801" w:rsidRPr="00E55801" w:rsidRDefault="00E55801" w:rsidP="00E55801">
            <w:pPr>
              <w:tabs>
                <w:tab w:val="right" w:pos="10205"/>
              </w:tabs>
              <w:ind w:left="0" w:firstLine="284"/>
              <w:jc w:val="both"/>
              <w:rPr>
                <w:szCs w:val="19"/>
              </w:rPr>
            </w:pPr>
          </w:p>
        </w:tc>
        <w:tc>
          <w:tcPr>
            <w:tcW w:w="3313" w:type="dxa"/>
            <w:shd w:val="clear" w:color="auto" w:fill="auto"/>
          </w:tcPr>
          <w:p w:rsidR="00E55801" w:rsidRPr="00E55801" w:rsidRDefault="00E55801" w:rsidP="00E55801">
            <w:pPr>
              <w:tabs>
                <w:tab w:val="right" w:pos="10205"/>
              </w:tabs>
              <w:ind w:left="0" w:firstLine="284"/>
              <w:jc w:val="both"/>
              <w:rPr>
                <w:szCs w:val="19"/>
              </w:rPr>
            </w:pPr>
          </w:p>
        </w:tc>
        <w:tc>
          <w:tcPr>
            <w:tcW w:w="632" w:type="dxa"/>
            <w:shd w:val="clear" w:color="auto" w:fill="FFFFFF"/>
          </w:tcPr>
          <w:p w:rsidR="00E55801" w:rsidRPr="00E55801" w:rsidRDefault="00E55801" w:rsidP="00E55801">
            <w:pPr>
              <w:tabs>
                <w:tab w:val="right" w:pos="10205"/>
              </w:tabs>
              <w:ind w:left="0" w:firstLine="284"/>
              <w:jc w:val="both"/>
              <w:rPr>
                <w:rFonts w:eastAsia="Calibri" w:cs="Calibri"/>
                <w:szCs w:val="19"/>
              </w:rPr>
            </w:pPr>
          </w:p>
        </w:tc>
        <w:tc>
          <w:tcPr>
            <w:tcW w:w="632" w:type="dxa"/>
            <w:shd w:val="clear" w:color="auto" w:fill="FFFFFF"/>
          </w:tcPr>
          <w:p w:rsidR="00E55801" w:rsidRPr="00E55801" w:rsidRDefault="00E55801" w:rsidP="00E55801">
            <w:pPr>
              <w:tabs>
                <w:tab w:val="right" w:pos="10205"/>
              </w:tabs>
              <w:ind w:left="0" w:firstLine="284"/>
              <w:jc w:val="both"/>
              <w:rPr>
                <w:rFonts w:eastAsia="Calibri" w:cs="Calibri"/>
                <w:szCs w:val="19"/>
              </w:rPr>
            </w:pPr>
          </w:p>
        </w:tc>
      </w:tr>
    </w:tbl>
    <w:p w:rsidR="00E55801" w:rsidRDefault="00E55801" w:rsidP="00E55801">
      <w:pPr>
        <w:tabs>
          <w:tab w:val="right" w:pos="10205"/>
        </w:tabs>
        <w:ind w:left="0"/>
        <w:jc w:val="center"/>
        <w:rPr>
          <w:rFonts w:eastAsia="Times New Roman"/>
          <w:i/>
          <w:szCs w:val="19"/>
        </w:rPr>
      </w:pPr>
      <w:r w:rsidRPr="00E55801">
        <w:rPr>
          <w:rFonts w:eastAsia="Times New Roman"/>
          <w:i/>
          <w:szCs w:val="19"/>
        </w:rPr>
        <w:t>Fig</w:t>
      </w:r>
      <w:r>
        <w:rPr>
          <w:rFonts w:eastAsia="Times New Roman"/>
          <w:i/>
          <w:szCs w:val="19"/>
        </w:rPr>
        <w:t>.</w:t>
      </w:r>
      <w:r w:rsidRPr="00E55801">
        <w:rPr>
          <w:rFonts w:eastAsia="Times New Roman"/>
          <w:i/>
          <w:szCs w:val="19"/>
        </w:rPr>
        <w:t xml:space="preserve">2. Correlation between silk lengths and length </w:t>
      </w:r>
    </w:p>
    <w:p w:rsidR="00E55801" w:rsidRPr="00E55801" w:rsidRDefault="00157E04" w:rsidP="00E55801">
      <w:pPr>
        <w:tabs>
          <w:tab w:val="right" w:pos="10205"/>
        </w:tabs>
        <w:ind w:left="0"/>
        <w:jc w:val="center"/>
        <w:rPr>
          <w:rFonts w:eastAsia="Times New Roman"/>
          <w:i/>
          <w:szCs w:val="19"/>
        </w:rPr>
      </w:pPr>
      <w:r w:rsidRPr="00157E04">
        <w:rPr>
          <w:noProof/>
        </w:rPr>
        <w:pict>
          <v:shapetype id="_x0000_t202" coordsize="21600,21600" o:spt="202" path="m,l,21600r21600,l21600,xe">
            <v:stroke joinstyle="miter"/>
            <v:path gradientshapeok="t" o:connecttype="rect"/>
          </v:shapetype>
          <v:shape id="_x0000_s1026" type="#_x0000_t202" style="position:absolute;left:0;text-align:left;margin-left:.35pt;margin-top:13.2pt;width:537.85pt;height:212.3pt;z-index:251660288" strokecolor="white [3212]">
            <v:textbox style="mso-next-textbox:#_x0000_s1026">
              <w:txbxContent>
                <w:p w:rsidR="00E55801" w:rsidRPr="00E55801" w:rsidRDefault="00E55801" w:rsidP="00E55801">
                  <w:pPr>
                    <w:tabs>
                      <w:tab w:val="right" w:pos="10205"/>
                    </w:tabs>
                    <w:ind w:left="0" w:firstLine="284"/>
                    <w:jc w:val="both"/>
                    <w:rPr>
                      <w:rFonts w:eastAsia="Times New Roman"/>
                      <w:i/>
                      <w:szCs w:val="19"/>
                      <w:highlight w:val="white"/>
                    </w:rPr>
                  </w:pPr>
                  <w:r w:rsidRPr="00E55801">
                    <w:rPr>
                      <w:rFonts w:eastAsia="Times New Roman"/>
                      <w:i/>
                      <w:szCs w:val="19"/>
                      <w:highlight w:val="white"/>
                    </w:rPr>
                    <w:t>Table 2. Sensory properties of the canned baby corn products</w:t>
                  </w:r>
                </w:p>
                <w:tbl>
                  <w:tblPr>
                    <w:tblW w:w="4799" w:type="pct"/>
                    <w:tblInd w:w="-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4" w:type="dxa"/>
                    </w:tblCellMar>
                    <w:tblLook w:val="04A0"/>
                  </w:tblPr>
                  <w:tblGrid>
                    <w:gridCol w:w="1038"/>
                    <w:gridCol w:w="418"/>
                    <w:gridCol w:w="1320"/>
                    <w:gridCol w:w="1708"/>
                    <w:gridCol w:w="1431"/>
                    <w:gridCol w:w="1753"/>
                    <w:gridCol w:w="1626"/>
                    <w:gridCol w:w="958"/>
                  </w:tblGrid>
                  <w:tr w:rsidR="005B793B" w:rsidRPr="00E55801" w:rsidTr="005B793B">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Sample</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pH</w:t>
                        </w:r>
                      </w:p>
                    </w:tc>
                    <w:tc>
                      <w:tcPr>
                        <w:tcW w:w="64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Brine appearance</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properties</w:t>
                        </w:r>
                      </w:p>
                    </w:tc>
                    <w:tc>
                      <w:tcPr>
                        <w:tcW w:w="83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Smell</w:t>
                        </w:r>
                      </w:p>
                    </w:tc>
                    <w:tc>
                      <w:tcPr>
                        <w:tcW w:w="698"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proofErr w:type="spellStart"/>
                        <w:r w:rsidRPr="005B793B">
                          <w:rPr>
                            <w:rFonts w:eastAsia="Times New Roman"/>
                            <w:sz w:val="18"/>
                            <w:szCs w:val="18"/>
                            <w:highlight w:val="white"/>
                          </w:rPr>
                          <w:t>Colour</w:t>
                        </w:r>
                        <w:proofErr w:type="spellEnd"/>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Cob consistency</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Taste</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Texture</w:t>
                        </w:r>
                      </w:p>
                    </w:tc>
                  </w:tr>
                  <w:tr w:rsidR="005B793B" w:rsidRPr="00E55801" w:rsidTr="005B793B">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Commercial</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baby corn</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5.18</w:t>
                        </w:r>
                      </w:p>
                    </w:tc>
                    <w:tc>
                      <w:tcPr>
                        <w:tcW w:w="644" w:type="pct"/>
                        <w:shd w:val="clear" w:color="auto" w:fill="FFFFFF"/>
                        <w:tcMar>
                          <w:left w:w="104" w:type="dxa"/>
                        </w:tcMar>
                        <w:vAlign w:val="center"/>
                      </w:tcPr>
                      <w:p w:rsid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Liquid clear, </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pale yellow</w:t>
                        </w:r>
                      </w:p>
                    </w:tc>
                    <w:tc>
                      <w:tcPr>
                        <w:tcW w:w="833" w:type="pct"/>
                        <w:shd w:val="clear" w:color="auto" w:fill="FFFFFF"/>
                        <w:tcMar>
                          <w:left w:w="104" w:type="dxa"/>
                        </w:tcMar>
                        <w:vAlign w:val="center"/>
                      </w:tcPr>
                      <w:p w:rsidR="005B793B"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Mild smell, reminds of cooked sweet</w:t>
                        </w:r>
                      </w:p>
                      <w:p w:rsidR="005B793B"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corn with a discrete</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acidic note</w:t>
                        </w:r>
                      </w:p>
                    </w:tc>
                    <w:tc>
                      <w:tcPr>
                        <w:tcW w:w="698" w:type="pct"/>
                        <w:shd w:val="clear" w:color="auto" w:fill="FFFFFF"/>
                        <w:tcMar>
                          <w:left w:w="104" w:type="dxa"/>
                        </w:tcMar>
                        <w:vAlign w:val="center"/>
                      </w:tcPr>
                      <w:p w:rsidR="005B793B"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Dull</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pale-yellow </w:t>
                        </w:r>
                        <w:proofErr w:type="spellStart"/>
                        <w:r w:rsidRPr="005B793B">
                          <w:rPr>
                            <w:rFonts w:eastAsia="Times New Roman"/>
                            <w:sz w:val="18"/>
                            <w:szCs w:val="18"/>
                            <w:highlight w:val="white"/>
                          </w:rPr>
                          <w:t>colour</w:t>
                        </w:r>
                        <w:proofErr w:type="spellEnd"/>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Cobs flexible,</w:t>
                        </w:r>
                      </w:p>
                      <w:p w:rsid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hard enough </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for cutting</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Very mild, unsalted and not sour</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Slightly crunchy</w:t>
                        </w:r>
                      </w:p>
                    </w:tc>
                  </w:tr>
                  <w:tr w:rsidR="005B793B" w:rsidRPr="00E55801" w:rsidTr="005B793B">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ZP 366,</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brine 4</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3.72</w:t>
                        </w:r>
                      </w:p>
                    </w:tc>
                    <w:tc>
                      <w:tcPr>
                        <w:tcW w:w="644" w:type="pct"/>
                        <w:shd w:val="clear" w:color="auto" w:fill="FFFFFF"/>
                        <w:tcMar>
                          <w:left w:w="104" w:type="dxa"/>
                        </w:tcMar>
                        <w:vAlign w:val="center"/>
                      </w:tcPr>
                      <w:p w:rsid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Liquid clear, almost </w:t>
                        </w:r>
                      </w:p>
                      <w:p w:rsidR="00E55801" w:rsidRPr="005B793B" w:rsidRDefault="00E55801" w:rsidP="005B793B">
                        <w:pPr>
                          <w:tabs>
                            <w:tab w:val="right" w:pos="10205"/>
                          </w:tabs>
                          <w:ind w:left="-104" w:right="-90"/>
                          <w:jc w:val="center"/>
                          <w:rPr>
                            <w:rFonts w:eastAsia="Times New Roman"/>
                            <w:sz w:val="18"/>
                            <w:szCs w:val="18"/>
                            <w:highlight w:val="white"/>
                          </w:rPr>
                        </w:pPr>
                        <w:proofErr w:type="spellStart"/>
                        <w:r w:rsidRPr="005B793B">
                          <w:rPr>
                            <w:rFonts w:eastAsia="Times New Roman"/>
                            <w:sz w:val="18"/>
                            <w:szCs w:val="18"/>
                            <w:highlight w:val="white"/>
                          </w:rPr>
                          <w:t>colourless</w:t>
                        </w:r>
                        <w:proofErr w:type="spellEnd"/>
                      </w:p>
                    </w:tc>
                    <w:tc>
                      <w:tcPr>
                        <w:tcW w:w="83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Slightly sour smell</w:t>
                        </w:r>
                      </w:p>
                    </w:tc>
                    <w:tc>
                      <w:tcPr>
                        <w:tcW w:w="698" w:type="pct"/>
                        <w:shd w:val="clear" w:color="auto" w:fill="FFFFFF"/>
                        <w:tcMar>
                          <w:left w:w="104" w:type="dxa"/>
                        </w:tcMar>
                        <w:vAlign w:val="center"/>
                      </w:tcPr>
                      <w:p w:rsidR="005B793B"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Pale yellow,</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less intensive </w:t>
                        </w:r>
                        <w:proofErr w:type="spellStart"/>
                        <w:r w:rsidRPr="005B793B">
                          <w:rPr>
                            <w:rFonts w:eastAsia="Times New Roman"/>
                            <w:sz w:val="18"/>
                            <w:szCs w:val="18"/>
                            <w:highlight w:val="white"/>
                          </w:rPr>
                          <w:t>colour</w:t>
                        </w:r>
                        <w:proofErr w:type="spellEnd"/>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Cobs flexible,</w:t>
                        </w:r>
                      </w:p>
                      <w:p w:rsid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hard enough for</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cutting</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Much saltier,</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less sour, slightly bitter</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Slightly crunchy</w:t>
                        </w:r>
                      </w:p>
                    </w:tc>
                  </w:tr>
                  <w:tr w:rsidR="005B793B" w:rsidRPr="00E55801" w:rsidTr="005B793B">
                    <w:trPr>
                      <w:trHeight w:val="410"/>
                    </w:trPr>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ZP 366,</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brine 5</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3.88</w:t>
                        </w:r>
                      </w:p>
                    </w:tc>
                    <w:tc>
                      <w:tcPr>
                        <w:tcW w:w="64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Liquid clear, almost </w:t>
                        </w:r>
                        <w:proofErr w:type="spellStart"/>
                        <w:r w:rsidRPr="005B793B">
                          <w:rPr>
                            <w:rFonts w:eastAsia="Times New Roman"/>
                            <w:sz w:val="18"/>
                            <w:szCs w:val="18"/>
                            <w:highlight w:val="white"/>
                          </w:rPr>
                          <w:t>colourless</w:t>
                        </w:r>
                        <w:proofErr w:type="spellEnd"/>
                      </w:p>
                    </w:tc>
                    <w:tc>
                      <w:tcPr>
                        <w:tcW w:w="83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Sour smell</w:t>
                        </w:r>
                      </w:p>
                    </w:tc>
                    <w:tc>
                      <w:tcPr>
                        <w:tcW w:w="698" w:type="pct"/>
                        <w:shd w:val="clear" w:color="auto" w:fill="FFFFFF"/>
                        <w:tcMar>
                          <w:left w:w="104" w:type="dxa"/>
                        </w:tcMar>
                        <w:vAlign w:val="center"/>
                      </w:tcPr>
                      <w:p w:rsidR="005B793B"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Pale bright</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yellow</w:t>
                        </w:r>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Cobs flexible,</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hard enough for cutting</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Sour and salty</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w:t>
                        </w:r>
                        <w:proofErr w:type="spellStart"/>
                        <w:r w:rsidRPr="005B793B">
                          <w:rPr>
                            <w:rFonts w:eastAsia="Times New Roman"/>
                            <w:sz w:val="18"/>
                            <w:szCs w:val="18"/>
                            <w:highlight w:val="white"/>
                          </w:rPr>
                          <w:t>savoury</w:t>
                        </w:r>
                        <w:proofErr w:type="spellEnd"/>
                        <w:r w:rsidRPr="005B793B">
                          <w:rPr>
                            <w:rFonts w:eastAsia="Times New Roman"/>
                            <w:sz w:val="18"/>
                            <w:szCs w:val="18"/>
                            <w:highlight w:val="white"/>
                          </w:rPr>
                          <w:t>)</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Slightly crunchy</w:t>
                        </w:r>
                      </w:p>
                    </w:tc>
                  </w:tr>
                  <w:tr w:rsidR="005B793B" w:rsidRPr="00E55801" w:rsidTr="005B793B">
                    <w:trPr>
                      <w:trHeight w:val="448"/>
                    </w:trPr>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ZP 611k,</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brine 4</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3.39</w:t>
                        </w:r>
                      </w:p>
                    </w:tc>
                    <w:tc>
                      <w:tcPr>
                        <w:tcW w:w="64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Liquid clear, almost </w:t>
                        </w:r>
                        <w:proofErr w:type="spellStart"/>
                        <w:r w:rsidRPr="005B793B">
                          <w:rPr>
                            <w:rFonts w:eastAsia="Times New Roman"/>
                            <w:sz w:val="18"/>
                            <w:szCs w:val="18"/>
                            <w:highlight w:val="white"/>
                          </w:rPr>
                          <w:t>colourless</w:t>
                        </w:r>
                        <w:proofErr w:type="spellEnd"/>
                      </w:p>
                    </w:tc>
                    <w:tc>
                      <w:tcPr>
                        <w:tcW w:w="83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Pungent sour smell</w:t>
                        </w:r>
                      </w:p>
                    </w:tc>
                    <w:tc>
                      <w:tcPr>
                        <w:tcW w:w="698"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Very pale bright yellow, almost white</w:t>
                        </w:r>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Thick cobs, harder to cut, kernels separate from the cob</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Mostly sour taste</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Chewy, not crunchy enough</w:t>
                        </w:r>
                      </w:p>
                    </w:tc>
                  </w:tr>
                  <w:tr w:rsidR="005B793B" w:rsidRPr="00E55801" w:rsidTr="005B793B">
                    <w:trPr>
                      <w:trHeight w:val="643"/>
                    </w:trPr>
                    <w:tc>
                      <w:tcPr>
                        <w:tcW w:w="506"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ZP 611k,</w:t>
                        </w:r>
                      </w:p>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brine 5</w:t>
                        </w:r>
                      </w:p>
                    </w:tc>
                    <w:tc>
                      <w:tcPr>
                        <w:tcW w:w="20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3.89</w:t>
                        </w:r>
                      </w:p>
                    </w:tc>
                    <w:tc>
                      <w:tcPr>
                        <w:tcW w:w="644"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Liquid clear, almost </w:t>
                        </w:r>
                        <w:proofErr w:type="spellStart"/>
                        <w:r w:rsidRPr="005B793B">
                          <w:rPr>
                            <w:rFonts w:eastAsia="Times New Roman"/>
                            <w:sz w:val="18"/>
                            <w:szCs w:val="18"/>
                            <w:highlight w:val="white"/>
                          </w:rPr>
                          <w:t>colourless</w:t>
                        </w:r>
                        <w:proofErr w:type="spellEnd"/>
                      </w:p>
                    </w:tc>
                    <w:tc>
                      <w:tcPr>
                        <w:tcW w:w="83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Sour smell</w:t>
                        </w:r>
                      </w:p>
                    </w:tc>
                    <w:tc>
                      <w:tcPr>
                        <w:tcW w:w="698"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Very pale bright yellow, almost white</w:t>
                        </w:r>
                      </w:p>
                    </w:tc>
                    <w:tc>
                      <w:tcPr>
                        <w:tcW w:w="855"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Thin flexible cobs</w:t>
                        </w:r>
                      </w:p>
                    </w:tc>
                    <w:tc>
                      <w:tcPr>
                        <w:tcW w:w="793"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 xml:space="preserve">Pleasant </w:t>
                        </w:r>
                        <w:proofErr w:type="spellStart"/>
                        <w:r w:rsidRPr="005B793B">
                          <w:rPr>
                            <w:rFonts w:eastAsia="Times New Roman"/>
                            <w:sz w:val="18"/>
                            <w:szCs w:val="18"/>
                            <w:highlight w:val="white"/>
                          </w:rPr>
                          <w:t>savoury</w:t>
                        </w:r>
                        <w:proofErr w:type="spellEnd"/>
                        <w:r w:rsidRPr="005B793B">
                          <w:rPr>
                            <w:rFonts w:eastAsia="Times New Roman"/>
                            <w:sz w:val="18"/>
                            <w:szCs w:val="18"/>
                            <w:highlight w:val="white"/>
                          </w:rPr>
                          <w:t xml:space="preserve"> taste, salty and sour enough. Reminiscent of classic pickles</w:t>
                        </w:r>
                      </w:p>
                    </w:tc>
                    <w:tc>
                      <w:tcPr>
                        <w:tcW w:w="467" w:type="pct"/>
                        <w:shd w:val="clear" w:color="auto" w:fill="FFFFFF"/>
                        <w:tcMar>
                          <w:left w:w="104" w:type="dxa"/>
                        </w:tcMar>
                        <w:vAlign w:val="center"/>
                      </w:tcPr>
                      <w:p w:rsidR="00E55801" w:rsidRPr="005B793B" w:rsidRDefault="00E55801" w:rsidP="005B793B">
                        <w:pPr>
                          <w:tabs>
                            <w:tab w:val="right" w:pos="10205"/>
                          </w:tabs>
                          <w:ind w:left="-104" w:right="-90"/>
                          <w:jc w:val="center"/>
                          <w:rPr>
                            <w:rFonts w:eastAsia="Times New Roman"/>
                            <w:sz w:val="18"/>
                            <w:szCs w:val="18"/>
                            <w:highlight w:val="white"/>
                          </w:rPr>
                        </w:pPr>
                        <w:r w:rsidRPr="005B793B">
                          <w:rPr>
                            <w:rFonts w:eastAsia="Times New Roman"/>
                            <w:sz w:val="18"/>
                            <w:szCs w:val="18"/>
                            <w:highlight w:val="white"/>
                          </w:rPr>
                          <w:t>Crunchy</w:t>
                        </w:r>
                      </w:p>
                    </w:tc>
                  </w:tr>
                </w:tbl>
                <w:p w:rsidR="00E55801" w:rsidRPr="00FB71C3" w:rsidRDefault="00E55801" w:rsidP="00FB71C3">
                  <w:pPr>
                    <w:tabs>
                      <w:tab w:val="right" w:pos="10205"/>
                    </w:tabs>
                    <w:ind w:firstLine="284"/>
                    <w:jc w:val="both"/>
                    <w:rPr>
                      <w:rFonts w:eastAsia="Times New Roman"/>
                      <w:i/>
                      <w:szCs w:val="19"/>
                    </w:rPr>
                  </w:pPr>
                </w:p>
              </w:txbxContent>
            </v:textbox>
            <w10:wrap type="square"/>
          </v:shape>
        </w:pict>
      </w:r>
      <w:r w:rsidR="00E55801" w:rsidRPr="00E55801">
        <w:rPr>
          <w:rFonts w:eastAsia="Times New Roman"/>
          <w:i/>
          <w:szCs w:val="19"/>
        </w:rPr>
        <w:t>of corn cobs for canning</w:t>
      </w:r>
    </w:p>
    <w:p w:rsidR="00E55801" w:rsidRPr="00E55801" w:rsidRDefault="00E55801" w:rsidP="005B793B">
      <w:pPr>
        <w:tabs>
          <w:tab w:val="right" w:pos="10205"/>
        </w:tabs>
        <w:spacing w:line="269" w:lineRule="auto"/>
        <w:ind w:left="0" w:firstLine="284"/>
        <w:jc w:val="both"/>
        <w:rPr>
          <w:rFonts w:eastAsia="Times New Roman"/>
          <w:b/>
          <w:szCs w:val="19"/>
        </w:rPr>
      </w:pPr>
      <w:r w:rsidRPr="00E55801">
        <w:rPr>
          <w:rFonts w:eastAsia="Times New Roman"/>
          <w:b/>
          <w:szCs w:val="19"/>
        </w:rPr>
        <w:lastRenderedPageBreak/>
        <w:t>Choosing the maize genotype for best nutritional and sensory characteristics</w:t>
      </w:r>
    </w:p>
    <w:p w:rsidR="00E55801" w:rsidRPr="00E55801" w:rsidRDefault="00E55801" w:rsidP="005B793B">
      <w:pPr>
        <w:tabs>
          <w:tab w:val="right" w:pos="10205"/>
        </w:tabs>
        <w:spacing w:line="269" w:lineRule="auto"/>
        <w:ind w:left="0" w:firstLine="284"/>
        <w:jc w:val="both"/>
        <w:rPr>
          <w:szCs w:val="19"/>
        </w:rPr>
      </w:pPr>
      <w:r w:rsidRPr="00E55801">
        <w:rPr>
          <w:rFonts w:eastAsia="Times New Roman"/>
          <w:szCs w:val="19"/>
          <w:highlight w:val="white"/>
        </w:rPr>
        <w:t xml:space="preserve">The sensory properties and basic chemical composition of the canned products that remained stable after 16 months were examined (Tables 2 and 3). The chemical composition of the respective ZP maize hybrids whole-grain flour is also represented in Table 3, for comparison. The results of storage showed that these products were </w:t>
      </w:r>
      <w:proofErr w:type="spellStart"/>
      <w:r w:rsidRPr="00E55801">
        <w:rPr>
          <w:rFonts w:eastAsia="Times New Roman"/>
          <w:szCs w:val="19"/>
          <w:highlight w:val="white"/>
        </w:rPr>
        <w:t>organoleptically</w:t>
      </w:r>
      <w:proofErr w:type="spellEnd"/>
      <w:r w:rsidRPr="00E55801">
        <w:rPr>
          <w:rFonts w:eastAsia="Times New Roman"/>
          <w:szCs w:val="19"/>
          <w:highlight w:val="white"/>
        </w:rPr>
        <w:t xml:space="preserve"> acceptable up to 16 months of storage period. The pH value of the investigated canned ZP maize products ranged from 3.39 to 3.89, while the commercial baby corn had a pH of 5.18 (Table 2).</w:t>
      </w:r>
      <w:r w:rsidRPr="00E55801">
        <w:rPr>
          <w:rFonts w:eastAsia="Times New Roman"/>
          <w:szCs w:val="19"/>
        </w:rPr>
        <w:t xml:space="preserve"> The pH value of fresh corn is usually in the range of 5.90-7.30. Studies have shown that </w:t>
      </w:r>
      <w:r w:rsidRPr="00E55801">
        <w:rPr>
          <w:rFonts w:eastAsia="Times New Roman"/>
          <w:szCs w:val="19"/>
          <w:highlight w:val="white"/>
        </w:rPr>
        <w:t xml:space="preserve">the pH of the product should be monitored during the shelf life. </w:t>
      </w:r>
    </w:p>
    <w:p w:rsidR="005B793B" w:rsidRPr="00E55801" w:rsidRDefault="005B793B" w:rsidP="005B793B">
      <w:pPr>
        <w:tabs>
          <w:tab w:val="right" w:pos="10205"/>
        </w:tabs>
        <w:spacing w:line="269" w:lineRule="auto"/>
        <w:ind w:left="0" w:firstLine="284"/>
        <w:jc w:val="both"/>
        <w:rPr>
          <w:szCs w:val="19"/>
        </w:rPr>
      </w:pPr>
      <w:r w:rsidRPr="00E55801">
        <w:rPr>
          <w:rFonts w:eastAsia="Times New Roman"/>
          <w:szCs w:val="19"/>
          <w:highlight w:val="white"/>
        </w:rPr>
        <w:t>Any increase in pH could indicate microbiological activity, or improper equilibration, with the risk of microorganisms growing (</w:t>
      </w:r>
      <w:r w:rsidRPr="00E55801">
        <w:rPr>
          <w:rFonts w:eastAsia="Times New Roman"/>
          <w:i/>
          <w:szCs w:val="19"/>
          <w:highlight w:val="white"/>
        </w:rPr>
        <w:t>Featherstone, 2016</w:t>
      </w:r>
      <w:r w:rsidRPr="00E55801">
        <w:rPr>
          <w:rFonts w:eastAsia="Times New Roman"/>
          <w:szCs w:val="19"/>
          <w:highlight w:val="white"/>
        </w:rPr>
        <w:t xml:space="preserve">). Corn cobs of all samples were hard enough for cutting, not rubbery, too firm nor too soft. Brine number 5 proved to be the best according to the </w:t>
      </w:r>
      <w:proofErr w:type="spellStart"/>
      <w:r w:rsidRPr="00E55801">
        <w:rPr>
          <w:rFonts w:eastAsia="Times New Roman"/>
          <w:szCs w:val="19"/>
          <w:highlight w:val="white"/>
        </w:rPr>
        <w:t>panellists</w:t>
      </w:r>
      <w:proofErr w:type="spellEnd"/>
      <w:r w:rsidRPr="00E55801">
        <w:rPr>
          <w:rFonts w:eastAsia="Times New Roman"/>
          <w:szCs w:val="19"/>
          <w:highlight w:val="white"/>
        </w:rPr>
        <w:t xml:space="preserve">: salty enough, sour enough, tasty, reminiscent of homemade pickles. Commercial baby corn was in the opinion of all </w:t>
      </w:r>
      <w:proofErr w:type="spellStart"/>
      <w:r w:rsidRPr="00E55801">
        <w:rPr>
          <w:rFonts w:eastAsia="Times New Roman"/>
          <w:szCs w:val="19"/>
          <w:highlight w:val="white"/>
        </w:rPr>
        <w:t>panellists</w:t>
      </w:r>
      <w:proofErr w:type="spellEnd"/>
      <w:r w:rsidRPr="00E55801">
        <w:rPr>
          <w:rFonts w:eastAsia="Times New Roman"/>
          <w:szCs w:val="19"/>
          <w:highlight w:val="white"/>
        </w:rPr>
        <w:t xml:space="preserve"> the least pleasant taste (tasteless, unsalted, not sour enough, the </w:t>
      </w:r>
      <w:proofErr w:type="spellStart"/>
      <w:r w:rsidRPr="00E55801">
        <w:rPr>
          <w:rFonts w:eastAsia="Times New Roman"/>
          <w:szCs w:val="19"/>
          <w:highlight w:val="white"/>
        </w:rPr>
        <w:t>colour</w:t>
      </w:r>
      <w:proofErr w:type="spellEnd"/>
      <w:r w:rsidRPr="00E55801">
        <w:rPr>
          <w:rFonts w:eastAsia="Times New Roman"/>
          <w:szCs w:val="19"/>
          <w:highlight w:val="white"/>
        </w:rPr>
        <w:t xml:space="preserve"> was dull). Brine number 4, even though stable for 16 months, was rated as too strong (too salty, too sour, with a sharper taste). The baby corn product from the ZP 611k popcorn hybrid was chosen as the best in terms of sensory characteristics.</w:t>
      </w:r>
    </w:p>
    <w:p w:rsidR="005B793B" w:rsidRPr="00E55801" w:rsidRDefault="005B793B" w:rsidP="005B793B">
      <w:pPr>
        <w:tabs>
          <w:tab w:val="right" w:pos="10205"/>
        </w:tabs>
        <w:spacing w:line="269" w:lineRule="auto"/>
        <w:ind w:left="0" w:firstLine="284"/>
        <w:jc w:val="both"/>
        <w:rPr>
          <w:szCs w:val="19"/>
        </w:rPr>
      </w:pPr>
      <w:r w:rsidRPr="00E55801">
        <w:rPr>
          <w:rFonts w:eastAsia="Times New Roman"/>
          <w:szCs w:val="19"/>
        </w:rPr>
        <w:t xml:space="preserve">The chemical composition of the commercially canned baby corn product had: 1.9 % of protein, 2.3 % </w:t>
      </w:r>
      <w:proofErr w:type="spellStart"/>
      <w:r w:rsidRPr="00E55801">
        <w:rPr>
          <w:rFonts w:eastAsia="Times New Roman"/>
          <w:szCs w:val="19"/>
        </w:rPr>
        <w:t>fibre</w:t>
      </w:r>
      <w:proofErr w:type="spellEnd"/>
      <w:r w:rsidRPr="00E55801">
        <w:rPr>
          <w:rFonts w:eastAsia="Times New Roman"/>
          <w:szCs w:val="19"/>
        </w:rPr>
        <w:t xml:space="preserve">, 0.3 % oil and 5.4 % of carbohydrates, as stated on the declaration. </w:t>
      </w:r>
      <w:r w:rsidRPr="00E55801">
        <w:rPr>
          <w:rFonts w:eastAsia="Times New Roman"/>
          <w:szCs w:val="19"/>
          <w:highlight w:val="white"/>
        </w:rPr>
        <w:t xml:space="preserve">Canned baby corn from hybrids ZP 366 and ZP 611k preserved in brine marked as number 5 showed best sensory characteristics. The protein content determined in canned baby corn ZP 366 (9.56 %) and ZP 611k (10.23 %) did not vary significantly compared to whole-grain corn flour ZP 366 and ZP 611k (9.88 and 12.08%, respectively), while crude </w:t>
      </w:r>
      <w:proofErr w:type="spellStart"/>
      <w:r w:rsidRPr="00E55801">
        <w:rPr>
          <w:rFonts w:eastAsia="Times New Roman"/>
          <w:szCs w:val="19"/>
          <w:highlight w:val="white"/>
        </w:rPr>
        <w:t>fibre</w:t>
      </w:r>
      <w:proofErr w:type="spellEnd"/>
      <w:r w:rsidRPr="00E55801">
        <w:rPr>
          <w:rFonts w:eastAsia="Times New Roman"/>
          <w:szCs w:val="19"/>
          <w:highlight w:val="white"/>
        </w:rPr>
        <w:t xml:space="preserve"> content (7.67 and 6.88 %), as well as ash content (21.96 and 20.72 %), were significantly higher than in respective whole-grain maize flours (crude </w:t>
      </w:r>
      <w:proofErr w:type="spellStart"/>
      <w:r w:rsidRPr="00E55801">
        <w:rPr>
          <w:rFonts w:eastAsia="Times New Roman"/>
          <w:szCs w:val="19"/>
          <w:highlight w:val="white"/>
        </w:rPr>
        <w:t>fibre</w:t>
      </w:r>
      <w:proofErr w:type="spellEnd"/>
      <w:r w:rsidRPr="00E55801">
        <w:rPr>
          <w:rFonts w:eastAsia="Times New Roman"/>
          <w:szCs w:val="19"/>
          <w:highlight w:val="white"/>
        </w:rPr>
        <w:t xml:space="preserve">: 2.40; 2.64 %, ash: 1.35; 1.48 %) (Table 3). </w:t>
      </w:r>
      <w:r w:rsidRPr="00E55801">
        <w:rPr>
          <w:rFonts w:eastAsia="Times New Roman"/>
          <w:i/>
          <w:szCs w:val="19"/>
          <w:highlight w:val="white"/>
        </w:rPr>
        <w:t>Dar et al.</w:t>
      </w:r>
      <w:r w:rsidRPr="00E55801">
        <w:rPr>
          <w:rFonts w:eastAsia="Times New Roman"/>
          <w:szCs w:val="19"/>
          <w:highlight w:val="white"/>
        </w:rPr>
        <w:t xml:space="preserve"> (2014) reported that protein content in fresh baby corn ranged from 8.87 to 9.84 %, while </w:t>
      </w:r>
      <w:proofErr w:type="spellStart"/>
      <w:r w:rsidRPr="00E55801">
        <w:rPr>
          <w:rFonts w:eastAsia="Times New Roman"/>
          <w:i/>
          <w:szCs w:val="19"/>
        </w:rPr>
        <w:t>Jinjala</w:t>
      </w:r>
      <w:proofErr w:type="spellEnd"/>
      <w:r w:rsidRPr="00E55801">
        <w:rPr>
          <w:rFonts w:eastAsia="Times New Roman"/>
          <w:i/>
          <w:szCs w:val="19"/>
        </w:rPr>
        <w:t xml:space="preserve"> et al.</w:t>
      </w:r>
      <w:r w:rsidRPr="00E55801">
        <w:rPr>
          <w:rFonts w:eastAsia="Times New Roman"/>
          <w:szCs w:val="19"/>
        </w:rPr>
        <w:t xml:space="preserve"> (2016) found that the protein content of baby corn was between 9.91 and 11.02 %, </w:t>
      </w:r>
      <w:r w:rsidRPr="00E55801">
        <w:rPr>
          <w:rFonts w:eastAsia="Times New Roman"/>
          <w:szCs w:val="19"/>
          <w:highlight w:val="white"/>
        </w:rPr>
        <w:t>which is in accordance with our findings.</w:t>
      </w:r>
    </w:p>
    <w:p w:rsidR="005B793B" w:rsidRPr="00E55801" w:rsidRDefault="00157E04" w:rsidP="005B793B">
      <w:pPr>
        <w:tabs>
          <w:tab w:val="right" w:pos="10205"/>
        </w:tabs>
        <w:ind w:left="0" w:firstLine="284"/>
        <w:jc w:val="both"/>
        <w:rPr>
          <w:rFonts w:eastAsia="Times New Roman"/>
          <w:b/>
          <w:szCs w:val="19"/>
        </w:rPr>
      </w:pPr>
      <w:r w:rsidRPr="00157E04">
        <w:rPr>
          <w:noProof/>
        </w:rPr>
        <w:lastRenderedPageBreak/>
        <w:pict>
          <v:shape id="_x0000_s1027" type="#_x0000_t202" style="position:absolute;left:0;text-align:left;margin-left:3.95pt;margin-top:-1.5pt;width:503.4pt;height:105.65pt;z-index:251662336" strokecolor="white [3212]">
            <v:textbox style="mso-next-textbox:#_x0000_s1027">
              <w:txbxContent>
                <w:p w:rsidR="005B793B" w:rsidRPr="00E55801" w:rsidRDefault="005B793B" w:rsidP="00E55801">
                  <w:pPr>
                    <w:tabs>
                      <w:tab w:val="right" w:pos="10205"/>
                    </w:tabs>
                    <w:ind w:left="0" w:firstLine="284"/>
                    <w:jc w:val="both"/>
                    <w:rPr>
                      <w:rFonts w:eastAsia="Times New Roman"/>
                      <w:i/>
                      <w:szCs w:val="19"/>
                      <w:highlight w:val="white"/>
                    </w:rPr>
                  </w:pPr>
                  <w:r w:rsidRPr="00E55801">
                    <w:rPr>
                      <w:rFonts w:eastAsia="Times New Roman"/>
                      <w:i/>
                      <w:szCs w:val="19"/>
                      <w:highlight w:val="white"/>
                    </w:rPr>
                    <w:t>Table 3. Chemical composition of the canned ZP baby corn products in comparison with</w:t>
                  </w:r>
                  <w:r>
                    <w:rPr>
                      <w:rFonts w:eastAsia="Times New Roman"/>
                      <w:i/>
                      <w:szCs w:val="19"/>
                      <w:highlight w:val="white"/>
                    </w:rPr>
                    <w:t xml:space="preserve"> </w:t>
                  </w:r>
                  <w:r w:rsidRPr="00E55801">
                    <w:rPr>
                      <w:rFonts w:eastAsia="Times New Roman"/>
                      <w:i/>
                      <w:szCs w:val="19"/>
                      <w:highlight w:val="white"/>
                    </w:rPr>
                    <w:t xml:space="preserve">whole-grain maize flour </w:t>
                  </w:r>
                </w:p>
                <w:tbl>
                  <w:tblPr>
                    <w:tblW w:w="960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4" w:type="dxa"/>
                    </w:tblCellMar>
                    <w:tblLook w:val="04A0"/>
                  </w:tblPr>
                  <w:tblGrid>
                    <w:gridCol w:w="3648"/>
                    <w:gridCol w:w="1418"/>
                    <w:gridCol w:w="1431"/>
                    <w:gridCol w:w="1869"/>
                    <w:gridCol w:w="1236"/>
                  </w:tblGrid>
                  <w:tr w:rsidR="005B793B" w:rsidRPr="00E55801" w:rsidTr="005B793B">
                    <w:trPr>
                      <w:jc w:val="center"/>
                    </w:trPr>
                    <w:tc>
                      <w:tcPr>
                        <w:tcW w:w="364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Product</w:t>
                        </w:r>
                      </w:p>
                    </w:tc>
                    <w:tc>
                      <w:tcPr>
                        <w:tcW w:w="141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Dry matter (%)</w:t>
                        </w:r>
                      </w:p>
                    </w:tc>
                    <w:tc>
                      <w:tcPr>
                        <w:tcW w:w="1431"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Protein (%)</w:t>
                        </w:r>
                      </w:p>
                    </w:tc>
                    <w:tc>
                      <w:tcPr>
                        <w:tcW w:w="1869"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 xml:space="preserve">Crude </w:t>
                        </w:r>
                        <w:proofErr w:type="spellStart"/>
                        <w:r w:rsidRPr="00E55801">
                          <w:rPr>
                            <w:rFonts w:eastAsia="Times New Roman"/>
                            <w:szCs w:val="19"/>
                            <w:highlight w:val="white"/>
                          </w:rPr>
                          <w:t>fibre</w:t>
                        </w:r>
                        <w:proofErr w:type="spellEnd"/>
                        <w:r w:rsidRPr="00E55801">
                          <w:rPr>
                            <w:rFonts w:eastAsia="Times New Roman"/>
                            <w:szCs w:val="19"/>
                            <w:highlight w:val="white"/>
                          </w:rPr>
                          <w:t xml:space="preserve"> (%)</w:t>
                        </w:r>
                      </w:p>
                    </w:tc>
                    <w:tc>
                      <w:tcPr>
                        <w:tcW w:w="1236"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Ash (%)</w:t>
                        </w:r>
                      </w:p>
                    </w:tc>
                  </w:tr>
                  <w:tr w:rsidR="005B793B" w:rsidRPr="00E55801" w:rsidTr="005B793B">
                    <w:trPr>
                      <w:jc w:val="center"/>
                    </w:trPr>
                    <w:tc>
                      <w:tcPr>
                        <w:tcW w:w="364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Canned baby corn ZP 366,</w:t>
                        </w:r>
                      </w:p>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brine number 5</w:t>
                        </w:r>
                      </w:p>
                    </w:tc>
                    <w:tc>
                      <w:tcPr>
                        <w:tcW w:w="141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92.69</w:t>
                        </w:r>
                      </w:p>
                    </w:tc>
                    <w:tc>
                      <w:tcPr>
                        <w:tcW w:w="1431"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9.56</w:t>
                        </w:r>
                      </w:p>
                    </w:tc>
                    <w:tc>
                      <w:tcPr>
                        <w:tcW w:w="1869"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7.67</w:t>
                        </w:r>
                      </w:p>
                    </w:tc>
                    <w:tc>
                      <w:tcPr>
                        <w:tcW w:w="1236"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21.96</w:t>
                        </w:r>
                      </w:p>
                    </w:tc>
                  </w:tr>
                  <w:tr w:rsidR="005B793B" w:rsidRPr="00E55801" w:rsidTr="005B793B">
                    <w:trPr>
                      <w:jc w:val="center"/>
                    </w:trPr>
                    <w:tc>
                      <w:tcPr>
                        <w:tcW w:w="364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Canned baby corn ZP 611k,</w:t>
                        </w:r>
                      </w:p>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brine number 5</w:t>
                        </w:r>
                      </w:p>
                    </w:tc>
                    <w:tc>
                      <w:tcPr>
                        <w:tcW w:w="141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93.64</w:t>
                        </w:r>
                      </w:p>
                    </w:tc>
                    <w:tc>
                      <w:tcPr>
                        <w:tcW w:w="1431"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10.23</w:t>
                        </w:r>
                      </w:p>
                    </w:tc>
                    <w:tc>
                      <w:tcPr>
                        <w:tcW w:w="1869"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6.88</w:t>
                        </w:r>
                      </w:p>
                    </w:tc>
                    <w:tc>
                      <w:tcPr>
                        <w:tcW w:w="1236"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20.72</w:t>
                        </w:r>
                      </w:p>
                    </w:tc>
                  </w:tr>
                  <w:tr w:rsidR="005B793B" w:rsidRPr="00E55801" w:rsidTr="005B793B">
                    <w:trPr>
                      <w:jc w:val="center"/>
                    </w:trPr>
                    <w:tc>
                      <w:tcPr>
                        <w:tcW w:w="364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Whole-grain flour ZP 366</w:t>
                        </w:r>
                      </w:p>
                    </w:tc>
                    <w:tc>
                      <w:tcPr>
                        <w:tcW w:w="141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88.56</w:t>
                        </w:r>
                      </w:p>
                    </w:tc>
                    <w:tc>
                      <w:tcPr>
                        <w:tcW w:w="1431"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9.88</w:t>
                        </w:r>
                      </w:p>
                    </w:tc>
                    <w:tc>
                      <w:tcPr>
                        <w:tcW w:w="1869"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2.50</w:t>
                        </w:r>
                      </w:p>
                    </w:tc>
                    <w:tc>
                      <w:tcPr>
                        <w:tcW w:w="1236"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1.38</w:t>
                        </w:r>
                      </w:p>
                    </w:tc>
                  </w:tr>
                  <w:tr w:rsidR="005B793B" w:rsidRPr="00E55801" w:rsidTr="005B793B">
                    <w:trPr>
                      <w:jc w:val="center"/>
                    </w:trPr>
                    <w:tc>
                      <w:tcPr>
                        <w:tcW w:w="364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Whole-grain flour ZP 611k</w:t>
                        </w:r>
                      </w:p>
                    </w:tc>
                    <w:tc>
                      <w:tcPr>
                        <w:tcW w:w="1418"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90.06</w:t>
                        </w:r>
                      </w:p>
                    </w:tc>
                    <w:tc>
                      <w:tcPr>
                        <w:tcW w:w="1431"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12.08</w:t>
                        </w:r>
                      </w:p>
                    </w:tc>
                    <w:tc>
                      <w:tcPr>
                        <w:tcW w:w="1869" w:type="dxa"/>
                        <w:shd w:val="clear" w:color="auto" w:fill="FFFFFF"/>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2.54</w:t>
                        </w:r>
                      </w:p>
                    </w:tc>
                    <w:tc>
                      <w:tcPr>
                        <w:tcW w:w="1236" w:type="dxa"/>
                        <w:shd w:val="clear" w:color="auto" w:fill="auto"/>
                        <w:tcMar>
                          <w:left w:w="104" w:type="dxa"/>
                        </w:tcMar>
                        <w:vAlign w:val="center"/>
                      </w:tcPr>
                      <w:p w:rsidR="005B793B" w:rsidRPr="00E55801" w:rsidRDefault="005B793B" w:rsidP="005B793B">
                        <w:pPr>
                          <w:tabs>
                            <w:tab w:val="right" w:pos="10205"/>
                          </w:tabs>
                          <w:ind w:left="-81" w:right="-77"/>
                          <w:jc w:val="center"/>
                          <w:rPr>
                            <w:rFonts w:eastAsia="Times New Roman"/>
                            <w:szCs w:val="19"/>
                            <w:highlight w:val="white"/>
                          </w:rPr>
                        </w:pPr>
                        <w:r w:rsidRPr="00E55801">
                          <w:rPr>
                            <w:rFonts w:eastAsia="Times New Roman"/>
                            <w:szCs w:val="19"/>
                            <w:highlight w:val="white"/>
                          </w:rPr>
                          <w:t>1.40</w:t>
                        </w:r>
                      </w:p>
                    </w:tc>
                  </w:tr>
                </w:tbl>
                <w:p w:rsidR="005B793B" w:rsidRPr="006D082B" w:rsidRDefault="005B793B" w:rsidP="005B793B">
                  <w:pPr>
                    <w:rPr>
                      <w:szCs w:val="19"/>
                    </w:rPr>
                  </w:pPr>
                </w:p>
              </w:txbxContent>
            </v:textbox>
            <w10:wrap type="square"/>
          </v:shape>
        </w:pict>
      </w:r>
    </w:p>
    <w:p w:rsidR="00E55801" w:rsidRPr="00E55801" w:rsidRDefault="00E55801" w:rsidP="00E55801">
      <w:pPr>
        <w:tabs>
          <w:tab w:val="right" w:pos="10205"/>
        </w:tabs>
        <w:spacing w:before="120" w:after="120"/>
        <w:ind w:left="0" w:firstLine="284"/>
        <w:jc w:val="both"/>
        <w:rPr>
          <w:rFonts w:eastAsia="Times New Roman"/>
          <w:b/>
          <w:sz w:val="24"/>
        </w:rPr>
      </w:pPr>
      <w:r w:rsidRPr="00E55801">
        <w:rPr>
          <w:rFonts w:eastAsia="Times New Roman"/>
          <w:b/>
          <w:sz w:val="24"/>
        </w:rPr>
        <w:t>CONCLUSION</w:t>
      </w:r>
    </w:p>
    <w:p w:rsidR="00E55801" w:rsidRPr="00E55801" w:rsidRDefault="00E55801" w:rsidP="00E55801">
      <w:pPr>
        <w:tabs>
          <w:tab w:val="right" w:pos="10205"/>
        </w:tabs>
        <w:ind w:left="0" w:firstLine="284"/>
        <w:jc w:val="both"/>
        <w:rPr>
          <w:szCs w:val="19"/>
        </w:rPr>
      </w:pPr>
      <w:r w:rsidRPr="00E55801">
        <w:rPr>
          <w:rFonts w:eastAsia="Times New Roman"/>
          <w:szCs w:val="19"/>
          <w:highlight w:val="white"/>
        </w:rPr>
        <w:t xml:space="preserve">The brines that contained preservative remained stable for 16 months without </w:t>
      </w:r>
      <w:proofErr w:type="spellStart"/>
      <w:r w:rsidRPr="00E55801">
        <w:rPr>
          <w:rFonts w:eastAsia="Times New Roman"/>
          <w:szCs w:val="19"/>
          <w:highlight w:val="white"/>
        </w:rPr>
        <w:t>colour</w:t>
      </w:r>
      <w:proofErr w:type="spellEnd"/>
      <w:r w:rsidRPr="00E55801">
        <w:rPr>
          <w:rFonts w:eastAsia="Times New Roman"/>
          <w:szCs w:val="19"/>
          <w:highlight w:val="white"/>
        </w:rPr>
        <w:t xml:space="preserve"> changes of the liquid and corn cobs. It was concluded that the appearance, taste/</w:t>
      </w:r>
      <w:proofErr w:type="spellStart"/>
      <w:r w:rsidRPr="00E55801">
        <w:rPr>
          <w:rFonts w:eastAsia="Times New Roman"/>
          <w:szCs w:val="19"/>
          <w:highlight w:val="white"/>
        </w:rPr>
        <w:t>flavour</w:t>
      </w:r>
      <w:proofErr w:type="spellEnd"/>
      <w:r w:rsidRPr="00E55801">
        <w:rPr>
          <w:rFonts w:eastAsia="Times New Roman"/>
          <w:szCs w:val="19"/>
          <w:highlight w:val="white"/>
        </w:rPr>
        <w:t xml:space="preserve"> and consistency as well as the overall acceptability of the canned product was best with hybrids ZP 611k</w:t>
      </w:r>
      <w:r w:rsidRPr="00E55801">
        <w:rPr>
          <w:rFonts w:eastAsia="Times New Roman"/>
          <w:szCs w:val="19"/>
        </w:rPr>
        <w:t xml:space="preserve"> and </w:t>
      </w:r>
      <w:r w:rsidRPr="00E55801">
        <w:rPr>
          <w:rFonts w:eastAsia="Times New Roman"/>
          <w:szCs w:val="19"/>
          <w:highlight w:val="white"/>
        </w:rPr>
        <w:t>ZP 366 preserved in brine</w:t>
      </w:r>
      <w:r w:rsidRPr="00E55801">
        <w:rPr>
          <w:rFonts w:eastAsia="Times New Roman"/>
          <w:i/>
          <w:szCs w:val="19"/>
          <w:highlight w:val="white"/>
        </w:rPr>
        <w:t xml:space="preserve"> </w:t>
      </w:r>
      <w:r w:rsidRPr="00E55801">
        <w:rPr>
          <w:rFonts w:eastAsia="Times New Roman"/>
          <w:szCs w:val="19"/>
          <w:highlight w:val="white"/>
        </w:rPr>
        <w:t xml:space="preserve">without sugar and with the addition of potassium </w:t>
      </w:r>
      <w:proofErr w:type="spellStart"/>
      <w:r w:rsidRPr="00E55801">
        <w:rPr>
          <w:rFonts w:eastAsia="Times New Roman"/>
          <w:szCs w:val="19"/>
          <w:highlight w:val="white"/>
        </w:rPr>
        <w:t>sorbate</w:t>
      </w:r>
      <w:proofErr w:type="spellEnd"/>
      <w:r w:rsidRPr="00E55801">
        <w:rPr>
          <w:rFonts w:eastAsia="Times New Roman"/>
          <w:szCs w:val="19"/>
          <w:highlight w:val="white"/>
        </w:rPr>
        <w:t xml:space="preserve"> and potassium </w:t>
      </w:r>
      <w:proofErr w:type="spellStart"/>
      <w:r w:rsidRPr="00E55801">
        <w:rPr>
          <w:rFonts w:eastAsia="Times New Roman"/>
          <w:szCs w:val="19"/>
          <w:highlight w:val="white"/>
        </w:rPr>
        <w:t>metabisulfite</w:t>
      </w:r>
      <w:proofErr w:type="spellEnd"/>
      <w:r w:rsidRPr="00E55801">
        <w:rPr>
          <w:rFonts w:eastAsia="Times New Roman"/>
          <w:szCs w:val="19"/>
          <w:highlight w:val="white"/>
        </w:rPr>
        <w:t xml:space="preserve"> (brine number 5). The pH of the brines ranged from 3.39 to 3.89. The protein content determined in baby corn ZP 366 (9.56 %) and ZP 611k (10.23 %) did not vary significantly compared to whole-grain maize flour, while crude </w:t>
      </w:r>
      <w:proofErr w:type="spellStart"/>
      <w:r w:rsidRPr="00E55801">
        <w:rPr>
          <w:rFonts w:eastAsia="Times New Roman"/>
          <w:szCs w:val="19"/>
          <w:highlight w:val="white"/>
        </w:rPr>
        <w:t>fibre</w:t>
      </w:r>
      <w:proofErr w:type="spellEnd"/>
      <w:r w:rsidRPr="00E55801">
        <w:rPr>
          <w:rFonts w:eastAsia="Times New Roman"/>
          <w:szCs w:val="19"/>
          <w:highlight w:val="white"/>
        </w:rPr>
        <w:t xml:space="preserve"> content (7.67 and 6.88 %), and ash content (21.96 and 20.72 %) were significantly higher than in respective maize flour. It was concluded that the optimum harvesting moment is when the length of the visible part of the silk ranges from 3 cm to 10 cm, and cobs are between 9 and 10 cm long. In order to implement preliminary findings and new ideas and knowledge on this subject</w:t>
      </w:r>
      <w:r w:rsidRPr="00E55801">
        <w:rPr>
          <w:rFonts w:eastAsia="Times New Roman"/>
          <w:szCs w:val="19"/>
        </w:rPr>
        <w:t>, t</w:t>
      </w:r>
      <w:r w:rsidRPr="00E55801">
        <w:rPr>
          <w:rFonts w:eastAsia="Times New Roman"/>
          <w:szCs w:val="19"/>
          <w:highlight w:val="white"/>
        </w:rPr>
        <w:t>his research will be continued later this year.</w:t>
      </w:r>
    </w:p>
    <w:p w:rsidR="005B793B" w:rsidRDefault="005B793B" w:rsidP="00E55801">
      <w:pPr>
        <w:tabs>
          <w:tab w:val="right" w:pos="10205"/>
        </w:tabs>
        <w:ind w:left="0" w:firstLine="284"/>
        <w:jc w:val="both"/>
        <w:rPr>
          <w:rFonts w:eastAsia="Times New Roman"/>
          <w:i/>
          <w:szCs w:val="19"/>
        </w:rPr>
      </w:pPr>
    </w:p>
    <w:p w:rsidR="00E55801" w:rsidRPr="00E55801" w:rsidRDefault="00E55801" w:rsidP="00E55801">
      <w:pPr>
        <w:tabs>
          <w:tab w:val="right" w:pos="10205"/>
        </w:tabs>
        <w:ind w:left="0" w:firstLine="284"/>
        <w:jc w:val="both"/>
        <w:rPr>
          <w:szCs w:val="19"/>
        </w:rPr>
      </w:pPr>
      <w:r w:rsidRPr="00E55801">
        <w:rPr>
          <w:rFonts w:eastAsia="Times New Roman"/>
          <w:i/>
          <w:szCs w:val="19"/>
        </w:rPr>
        <w:t xml:space="preserve">ACKNOWLEDGMENTS: </w:t>
      </w:r>
      <w:r w:rsidRPr="00E55801">
        <w:rPr>
          <w:rFonts w:eastAsia="Times New Roman"/>
          <w:i/>
          <w:szCs w:val="19"/>
          <w:highlight w:val="white"/>
        </w:rPr>
        <w:t xml:space="preserve">This study was supported by the Ministry of Education, Science and Technological Development of the Republic of Serbia. </w:t>
      </w:r>
    </w:p>
    <w:p w:rsidR="00E55801" w:rsidRPr="00E55801" w:rsidRDefault="00E55801" w:rsidP="00E55801">
      <w:pPr>
        <w:tabs>
          <w:tab w:val="right" w:pos="10205"/>
        </w:tabs>
        <w:spacing w:before="120" w:after="120"/>
        <w:ind w:left="0" w:firstLine="284"/>
        <w:jc w:val="both"/>
        <w:rPr>
          <w:rFonts w:eastAsia="Times New Roman"/>
          <w:b/>
          <w:sz w:val="24"/>
        </w:rPr>
      </w:pPr>
      <w:r w:rsidRPr="00E55801">
        <w:rPr>
          <w:rFonts w:eastAsia="Times New Roman"/>
          <w:b/>
          <w:sz w:val="24"/>
        </w:rPr>
        <w:t>REFERENCES</w:t>
      </w:r>
    </w:p>
    <w:p w:rsidR="00E55801" w:rsidRPr="005B793B" w:rsidRDefault="00E55801" w:rsidP="005B793B">
      <w:pPr>
        <w:tabs>
          <w:tab w:val="right" w:pos="10205"/>
        </w:tabs>
        <w:ind w:hanging="284"/>
        <w:jc w:val="both"/>
        <w:rPr>
          <w:rFonts w:eastAsia="Times New Roman"/>
          <w:szCs w:val="19"/>
        </w:rPr>
      </w:pPr>
      <w:r w:rsidRPr="005B793B">
        <w:rPr>
          <w:rFonts w:eastAsia="Times New Roman"/>
          <w:szCs w:val="19"/>
        </w:rPr>
        <w:t xml:space="preserve">Agricultural food products (1993). Determination of crude </w:t>
      </w:r>
      <w:proofErr w:type="spellStart"/>
      <w:r w:rsidRPr="005B793B">
        <w:rPr>
          <w:rFonts w:eastAsia="Times New Roman"/>
          <w:szCs w:val="19"/>
        </w:rPr>
        <w:t>fibre</w:t>
      </w:r>
      <w:proofErr w:type="spellEnd"/>
      <w:r w:rsidRPr="005B793B">
        <w:rPr>
          <w:rFonts w:eastAsia="Times New Roman"/>
          <w:szCs w:val="19"/>
        </w:rPr>
        <w:t xml:space="preserve">. General method NF-V03-040 (status: certified standard ref. ISO 5498), Assn. Fr. De </w:t>
      </w:r>
      <w:proofErr w:type="spellStart"/>
      <w:r w:rsidRPr="005B793B">
        <w:rPr>
          <w:rFonts w:eastAsia="Times New Roman"/>
          <w:szCs w:val="19"/>
        </w:rPr>
        <w:t>Normalisation</w:t>
      </w:r>
      <w:proofErr w:type="spellEnd"/>
      <w:r w:rsidRPr="005B793B">
        <w:rPr>
          <w:rFonts w:eastAsia="Times New Roman"/>
          <w:szCs w:val="19"/>
        </w:rPr>
        <w:t>, Paris.</w:t>
      </w:r>
    </w:p>
    <w:p w:rsidR="00E55801" w:rsidRPr="005B793B" w:rsidRDefault="00E55801" w:rsidP="005B793B">
      <w:pPr>
        <w:tabs>
          <w:tab w:val="right" w:pos="10205"/>
        </w:tabs>
        <w:ind w:hanging="284"/>
        <w:jc w:val="both"/>
        <w:rPr>
          <w:rFonts w:eastAsia="Times New Roman"/>
          <w:szCs w:val="19"/>
        </w:rPr>
      </w:pPr>
      <w:r w:rsidRPr="005B793B">
        <w:rPr>
          <w:rFonts w:eastAsia="Times New Roman"/>
          <w:szCs w:val="19"/>
        </w:rPr>
        <w:t xml:space="preserve">AOAC (1990). Association of </w:t>
      </w:r>
      <w:proofErr w:type="spellStart"/>
      <w:r w:rsidRPr="005B793B">
        <w:rPr>
          <w:rFonts w:eastAsia="Times New Roman"/>
          <w:szCs w:val="19"/>
        </w:rPr>
        <w:t>Ofﬁcial</w:t>
      </w:r>
      <w:proofErr w:type="spellEnd"/>
      <w:r w:rsidRPr="005B793B">
        <w:rPr>
          <w:rFonts w:eastAsia="Times New Roman"/>
          <w:szCs w:val="19"/>
        </w:rPr>
        <w:t xml:space="preserve"> Analytical Chemists, </w:t>
      </w:r>
      <w:proofErr w:type="spellStart"/>
      <w:r w:rsidRPr="005B793B">
        <w:rPr>
          <w:rFonts w:eastAsia="Times New Roman"/>
          <w:szCs w:val="19"/>
        </w:rPr>
        <w:t>Ofﬁcial</w:t>
      </w:r>
      <w:proofErr w:type="spellEnd"/>
      <w:r w:rsidRPr="005B793B">
        <w:rPr>
          <w:rFonts w:eastAsia="Times New Roman"/>
          <w:szCs w:val="19"/>
        </w:rPr>
        <w:t xml:space="preserve"> Methods of Analysis, ed. by </w:t>
      </w:r>
      <w:proofErr w:type="spellStart"/>
      <w:r w:rsidRPr="005B793B">
        <w:rPr>
          <w:rFonts w:eastAsia="Times New Roman"/>
          <w:szCs w:val="19"/>
        </w:rPr>
        <w:t>Herlich</w:t>
      </w:r>
      <w:proofErr w:type="spellEnd"/>
      <w:r w:rsidRPr="005B793B">
        <w:rPr>
          <w:rFonts w:eastAsia="Times New Roman"/>
          <w:szCs w:val="19"/>
        </w:rPr>
        <w:t xml:space="preserve"> K. AOAC, Arlington, VA. pp. 70–84. </w:t>
      </w:r>
    </w:p>
    <w:p w:rsidR="00E55801" w:rsidRPr="005B793B" w:rsidRDefault="00E55801" w:rsidP="005B793B">
      <w:pPr>
        <w:tabs>
          <w:tab w:val="right" w:pos="10205"/>
        </w:tabs>
        <w:ind w:hanging="284"/>
        <w:jc w:val="both"/>
        <w:rPr>
          <w:szCs w:val="19"/>
        </w:rPr>
      </w:pPr>
      <w:r w:rsidRPr="005B793B">
        <w:rPr>
          <w:rFonts w:eastAsia="Times New Roman"/>
          <w:szCs w:val="19"/>
        </w:rPr>
        <w:t xml:space="preserve">Dar, E.A., </w:t>
      </w:r>
      <w:proofErr w:type="spellStart"/>
      <w:r w:rsidRPr="005B793B">
        <w:rPr>
          <w:rFonts w:eastAsia="Times New Roman"/>
          <w:szCs w:val="19"/>
        </w:rPr>
        <w:t>Harika</w:t>
      </w:r>
      <w:proofErr w:type="spellEnd"/>
      <w:r w:rsidRPr="005B793B">
        <w:rPr>
          <w:rFonts w:eastAsia="Times New Roman"/>
          <w:szCs w:val="19"/>
        </w:rPr>
        <w:t xml:space="preserve">, A.S., </w:t>
      </w:r>
      <w:proofErr w:type="spellStart"/>
      <w:r w:rsidRPr="005B793B">
        <w:rPr>
          <w:rFonts w:eastAsia="Times New Roman"/>
          <w:szCs w:val="19"/>
        </w:rPr>
        <w:t>Tomar</w:t>
      </w:r>
      <w:proofErr w:type="spellEnd"/>
      <w:r w:rsidRPr="005B793B">
        <w:rPr>
          <w:rFonts w:eastAsia="Times New Roman"/>
          <w:szCs w:val="19"/>
        </w:rPr>
        <w:t xml:space="preserve">, S.K., </w:t>
      </w:r>
      <w:proofErr w:type="spellStart"/>
      <w:r w:rsidRPr="005B793B">
        <w:rPr>
          <w:rFonts w:eastAsia="Times New Roman"/>
          <w:szCs w:val="19"/>
        </w:rPr>
        <w:t>Tyagi</w:t>
      </w:r>
      <w:proofErr w:type="spellEnd"/>
      <w:r w:rsidRPr="005B793B">
        <w:rPr>
          <w:rFonts w:eastAsia="Times New Roman"/>
          <w:szCs w:val="19"/>
        </w:rPr>
        <w:t xml:space="preserve">, A.K., </w:t>
      </w:r>
      <w:proofErr w:type="spellStart"/>
      <w:r w:rsidRPr="005B793B">
        <w:rPr>
          <w:rFonts w:eastAsia="Times New Roman"/>
          <w:szCs w:val="19"/>
        </w:rPr>
        <w:t>Datta</w:t>
      </w:r>
      <w:proofErr w:type="spellEnd"/>
      <w:r w:rsidRPr="005B793B">
        <w:rPr>
          <w:rFonts w:eastAsia="Times New Roman"/>
          <w:szCs w:val="19"/>
        </w:rPr>
        <w:t>, A. (2014). Effect of crop geometry and nitrogen levels on quality of baby corn (</w:t>
      </w:r>
      <w:proofErr w:type="spellStart"/>
      <w:r w:rsidRPr="005B793B">
        <w:rPr>
          <w:rFonts w:eastAsia="Times New Roman"/>
          <w:i/>
          <w:szCs w:val="19"/>
        </w:rPr>
        <w:t>Zea</w:t>
      </w:r>
      <w:proofErr w:type="spellEnd"/>
      <w:r w:rsidRPr="005B793B">
        <w:rPr>
          <w:rFonts w:eastAsia="Times New Roman"/>
          <w:i/>
          <w:szCs w:val="19"/>
        </w:rPr>
        <w:t xml:space="preserve"> Mays</w:t>
      </w:r>
      <w:r w:rsidRPr="005B793B">
        <w:rPr>
          <w:rFonts w:eastAsia="Times New Roman"/>
          <w:szCs w:val="19"/>
        </w:rPr>
        <w:t xml:space="preserve"> L.) as fodder, Indian Journal of Animal Nutrition, 31 (1), 60-64.</w:t>
      </w:r>
    </w:p>
    <w:p w:rsidR="00E55801" w:rsidRPr="005B793B" w:rsidRDefault="00E55801" w:rsidP="005B793B">
      <w:pPr>
        <w:tabs>
          <w:tab w:val="right" w:pos="10205"/>
        </w:tabs>
        <w:ind w:hanging="284"/>
        <w:jc w:val="both"/>
        <w:rPr>
          <w:rFonts w:eastAsia="Times New Roman"/>
          <w:szCs w:val="19"/>
        </w:rPr>
      </w:pPr>
      <w:r w:rsidRPr="005B793B">
        <w:rPr>
          <w:rFonts w:eastAsia="Times New Roman"/>
          <w:szCs w:val="19"/>
        </w:rPr>
        <w:t xml:space="preserve">Featherstone, S. (2016).10 - Canning of pickled products, Editor(s): In </w:t>
      </w:r>
      <w:proofErr w:type="spellStart"/>
      <w:r w:rsidRPr="005B793B">
        <w:rPr>
          <w:rFonts w:eastAsia="Times New Roman"/>
          <w:szCs w:val="19"/>
        </w:rPr>
        <w:t>Woodhead</w:t>
      </w:r>
      <w:proofErr w:type="spellEnd"/>
      <w:r w:rsidRPr="005B793B">
        <w:rPr>
          <w:rFonts w:eastAsia="Times New Roman"/>
          <w:szCs w:val="19"/>
        </w:rPr>
        <w:t xml:space="preserve"> Publishing Series in Food Science, Technology and Nutrition, A Complete Course in Canning and Related Processes (Fourteenth Edition), </w:t>
      </w:r>
      <w:proofErr w:type="spellStart"/>
      <w:r w:rsidRPr="005B793B">
        <w:rPr>
          <w:rFonts w:eastAsia="Times New Roman"/>
          <w:szCs w:val="19"/>
        </w:rPr>
        <w:t>Woodhead</w:t>
      </w:r>
      <w:proofErr w:type="spellEnd"/>
      <w:r w:rsidRPr="005B793B">
        <w:rPr>
          <w:rFonts w:eastAsia="Times New Roman"/>
          <w:szCs w:val="19"/>
        </w:rPr>
        <w:t xml:space="preserve"> Publishing, pp 351-368. https://doi.org/10.1016/B978-0-85709-679-1.00010-6 </w:t>
      </w:r>
    </w:p>
    <w:p w:rsidR="00E55801" w:rsidRPr="005B793B" w:rsidRDefault="00E55801" w:rsidP="005B793B">
      <w:pPr>
        <w:tabs>
          <w:tab w:val="right" w:pos="10205"/>
        </w:tabs>
        <w:ind w:hanging="284"/>
        <w:jc w:val="both"/>
        <w:rPr>
          <w:szCs w:val="19"/>
        </w:rPr>
      </w:pPr>
      <w:proofErr w:type="spellStart"/>
      <w:r w:rsidRPr="005B793B">
        <w:rPr>
          <w:rFonts w:eastAsia="Times New Roman"/>
          <w:szCs w:val="19"/>
        </w:rPr>
        <w:t>Jinjala</w:t>
      </w:r>
      <w:proofErr w:type="spellEnd"/>
      <w:r w:rsidRPr="005B793B">
        <w:rPr>
          <w:rFonts w:eastAsia="Times New Roman"/>
          <w:szCs w:val="19"/>
        </w:rPr>
        <w:t xml:space="preserve">, V.R., </w:t>
      </w:r>
      <w:proofErr w:type="spellStart"/>
      <w:r w:rsidRPr="005B793B">
        <w:rPr>
          <w:rFonts w:eastAsia="Times New Roman"/>
          <w:szCs w:val="19"/>
        </w:rPr>
        <w:t>Virdia</w:t>
      </w:r>
      <w:proofErr w:type="spellEnd"/>
      <w:r w:rsidRPr="005B793B">
        <w:rPr>
          <w:rFonts w:eastAsia="Times New Roman"/>
          <w:szCs w:val="19"/>
        </w:rPr>
        <w:t xml:space="preserve">, H.M., </w:t>
      </w:r>
      <w:proofErr w:type="spellStart"/>
      <w:r w:rsidRPr="005B793B">
        <w:rPr>
          <w:rFonts w:eastAsia="Times New Roman"/>
          <w:szCs w:val="19"/>
        </w:rPr>
        <w:t>Saravaya</w:t>
      </w:r>
      <w:proofErr w:type="spellEnd"/>
      <w:r w:rsidRPr="005B793B">
        <w:rPr>
          <w:rFonts w:eastAsia="Times New Roman"/>
          <w:szCs w:val="19"/>
        </w:rPr>
        <w:t>, N.N., Raj, A.D. (2016). Effect of integrated management on baby corn (</w:t>
      </w:r>
      <w:proofErr w:type="spellStart"/>
      <w:r w:rsidRPr="005B793B">
        <w:rPr>
          <w:rFonts w:eastAsia="Times New Roman"/>
          <w:i/>
          <w:szCs w:val="19"/>
        </w:rPr>
        <w:t>Zea</w:t>
      </w:r>
      <w:proofErr w:type="spellEnd"/>
      <w:r w:rsidRPr="005B793B">
        <w:rPr>
          <w:rFonts w:eastAsia="Times New Roman"/>
          <w:i/>
          <w:szCs w:val="19"/>
        </w:rPr>
        <w:t xml:space="preserve"> Mays</w:t>
      </w:r>
      <w:r w:rsidRPr="005B793B">
        <w:rPr>
          <w:rFonts w:eastAsia="Times New Roman"/>
          <w:szCs w:val="19"/>
        </w:rPr>
        <w:t xml:space="preserve"> L.), Agricultural Science Digest, 36 (4), 291-294.</w:t>
      </w:r>
    </w:p>
    <w:p w:rsidR="00E55801" w:rsidRPr="005B793B" w:rsidRDefault="00E55801" w:rsidP="005B793B">
      <w:pPr>
        <w:tabs>
          <w:tab w:val="right" w:pos="10205"/>
        </w:tabs>
        <w:ind w:hanging="284"/>
        <w:jc w:val="both"/>
        <w:rPr>
          <w:rFonts w:eastAsia="Times New Roman"/>
          <w:szCs w:val="19"/>
        </w:rPr>
      </w:pPr>
      <w:r w:rsidRPr="005B793B">
        <w:rPr>
          <w:rFonts w:eastAsia="Times New Roman"/>
          <w:szCs w:val="19"/>
        </w:rPr>
        <w:t>Joshi, V.K., Sharma, S. (2009). Preparation and evaluation of sauces from lactic acid fermented vegetables. Journal of Food Science and Technology, 47, 214–18.</w:t>
      </w:r>
    </w:p>
    <w:p w:rsidR="00E55801" w:rsidRPr="005B793B" w:rsidRDefault="00E55801" w:rsidP="005B793B">
      <w:pPr>
        <w:tabs>
          <w:tab w:val="right" w:pos="10205"/>
        </w:tabs>
        <w:ind w:hanging="284"/>
        <w:jc w:val="both"/>
        <w:rPr>
          <w:rFonts w:eastAsia="Times New Roman"/>
          <w:szCs w:val="19"/>
        </w:rPr>
      </w:pPr>
      <w:proofErr w:type="spellStart"/>
      <w:r w:rsidRPr="005B793B">
        <w:rPr>
          <w:rFonts w:eastAsia="Times New Roman"/>
          <w:szCs w:val="19"/>
        </w:rPr>
        <w:t>Kaur</w:t>
      </w:r>
      <w:proofErr w:type="spellEnd"/>
      <w:r w:rsidRPr="005B793B">
        <w:rPr>
          <w:rFonts w:eastAsia="Times New Roman"/>
          <w:szCs w:val="19"/>
        </w:rPr>
        <w:t xml:space="preserve">, N., </w:t>
      </w:r>
      <w:proofErr w:type="spellStart"/>
      <w:r w:rsidRPr="005B793B">
        <w:rPr>
          <w:rFonts w:eastAsia="Times New Roman"/>
          <w:szCs w:val="19"/>
        </w:rPr>
        <w:t>Kaur</w:t>
      </w:r>
      <w:proofErr w:type="spellEnd"/>
      <w:r w:rsidRPr="005B793B">
        <w:rPr>
          <w:rFonts w:eastAsia="Times New Roman"/>
          <w:szCs w:val="19"/>
        </w:rPr>
        <w:t xml:space="preserve">, K., </w:t>
      </w:r>
      <w:proofErr w:type="spellStart"/>
      <w:r w:rsidRPr="005B793B">
        <w:rPr>
          <w:rFonts w:eastAsia="Times New Roman"/>
          <w:szCs w:val="19"/>
        </w:rPr>
        <w:t>Aggarwal</w:t>
      </w:r>
      <w:proofErr w:type="spellEnd"/>
      <w:r w:rsidRPr="005B793B">
        <w:rPr>
          <w:rFonts w:eastAsia="Times New Roman"/>
          <w:szCs w:val="19"/>
        </w:rPr>
        <w:t>, P. (2018). Parameter optimization and nutritional evaluation of naturally fermented baby corn pickle. Agricultural Research Journal, 55(3), 548-553.</w:t>
      </w:r>
    </w:p>
    <w:p w:rsidR="00E55801" w:rsidRPr="005B793B" w:rsidRDefault="00E55801" w:rsidP="005B793B">
      <w:pPr>
        <w:tabs>
          <w:tab w:val="right" w:pos="10205"/>
        </w:tabs>
        <w:ind w:hanging="284"/>
        <w:jc w:val="both"/>
        <w:rPr>
          <w:szCs w:val="19"/>
        </w:rPr>
      </w:pPr>
      <w:r w:rsidRPr="005B793B">
        <w:rPr>
          <w:rFonts w:eastAsia="Times New Roman"/>
          <w:szCs w:val="19"/>
        </w:rPr>
        <w:t xml:space="preserve">Lone, A.A., </w:t>
      </w:r>
      <w:proofErr w:type="spellStart"/>
      <w:r w:rsidRPr="005B793B">
        <w:rPr>
          <w:rFonts w:eastAsia="Times New Roman"/>
          <w:szCs w:val="19"/>
        </w:rPr>
        <w:t>Allai</w:t>
      </w:r>
      <w:proofErr w:type="spellEnd"/>
      <w:r w:rsidRPr="005B793B">
        <w:rPr>
          <w:rFonts w:eastAsia="Times New Roman"/>
          <w:szCs w:val="19"/>
        </w:rPr>
        <w:t xml:space="preserve">, B.A., </w:t>
      </w:r>
      <w:proofErr w:type="spellStart"/>
      <w:r w:rsidRPr="005B793B">
        <w:rPr>
          <w:rFonts w:eastAsia="Times New Roman"/>
          <w:szCs w:val="19"/>
        </w:rPr>
        <w:t>Nehvi</w:t>
      </w:r>
      <w:proofErr w:type="spellEnd"/>
      <w:r w:rsidRPr="005B793B">
        <w:rPr>
          <w:rFonts w:eastAsia="Times New Roman"/>
          <w:szCs w:val="19"/>
        </w:rPr>
        <w:t>, F.A. (2013). Growth, yield and economics of baby corn (</w:t>
      </w:r>
      <w:proofErr w:type="spellStart"/>
      <w:r w:rsidRPr="005B793B">
        <w:rPr>
          <w:rFonts w:eastAsia="Times New Roman"/>
          <w:i/>
          <w:szCs w:val="19"/>
        </w:rPr>
        <w:t>Zea</w:t>
      </w:r>
      <w:proofErr w:type="spellEnd"/>
      <w:r w:rsidRPr="005B793B">
        <w:rPr>
          <w:rFonts w:eastAsia="Times New Roman"/>
          <w:i/>
          <w:szCs w:val="19"/>
        </w:rPr>
        <w:t xml:space="preserve"> Mays</w:t>
      </w:r>
      <w:r w:rsidRPr="005B793B">
        <w:rPr>
          <w:rFonts w:eastAsia="Times New Roman"/>
          <w:szCs w:val="19"/>
        </w:rPr>
        <w:t xml:space="preserve"> L.) as influenced by Integrated Nutrient Management (INM) practices. African Journal of Agricultural Research, 8 (37), 4537-4540. </w:t>
      </w:r>
    </w:p>
    <w:p w:rsidR="00E55801" w:rsidRPr="005B793B" w:rsidRDefault="00E55801" w:rsidP="005B793B">
      <w:pPr>
        <w:tabs>
          <w:tab w:val="right" w:pos="10205"/>
        </w:tabs>
        <w:ind w:hanging="284"/>
        <w:jc w:val="both"/>
        <w:rPr>
          <w:szCs w:val="19"/>
        </w:rPr>
      </w:pPr>
      <w:proofErr w:type="spellStart"/>
      <w:r w:rsidRPr="005B793B">
        <w:rPr>
          <w:rFonts w:eastAsia="Times New Roman"/>
          <w:szCs w:val="19"/>
        </w:rPr>
        <w:t>Milašinović-Šeremešić</w:t>
      </w:r>
      <w:proofErr w:type="spellEnd"/>
      <w:r w:rsidRPr="005B793B">
        <w:rPr>
          <w:rFonts w:eastAsia="Times New Roman"/>
          <w:szCs w:val="19"/>
        </w:rPr>
        <w:t xml:space="preserve">, М., </w:t>
      </w:r>
      <w:proofErr w:type="spellStart"/>
      <w:r w:rsidRPr="005B793B">
        <w:rPr>
          <w:rFonts w:eastAsia="Times New Roman"/>
          <w:szCs w:val="19"/>
        </w:rPr>
        <w:t>Radosavljević</w:t>
      </w:r>
      <w:proofErr w:type="spellEnd"/>
      <w:r w:rsidRPr="005B793B">
        <w:rPr>
          <w:rFonts w:eastAsia="Times New Roman"/>
          <w:szCs w:val="19"/>
        </w:rPr>
        <w:t xml:space="preserve">, M., </w:t>
      </w:r>
      <w:proofErr w:type="spellStart"/>
      <w:r w:rsidRPr="005B793B">
        <w:rPr>
          <w:rFonts w:eastAsia="Times New Roman"/>
          <w:szCs w:val="19"/>
        </w:rPr>
        <w:t>Terzić</w:t>
      </w:r>
      <w:proofErr w:type="spellEnd"/>
      <w:r w:rsidRPr="005B793B">
        <w:rPr>
          <w:rFonts w:eastAsia="Times New Roman"/>
          <w:szCs w:val="19"/>
        </w:rPr>
        <w:t xml:space="preserve">, D., </w:t>
      </w:r>
      <w:proofErr w:type="spellStart"/>
      <w:r w:rsidRPr="005B793B">
        <w:rPr>
          <w:rFonts w:eastAsia="Times New Roman"/>
          <w:szCs w:val="19"/>
        </w:rPr>
        <w:t>Nikolić</w:t>
      </w:r>
      <w:proofErr w:type="spellEnd"/>
      <w:r w:rsidRPr="005B793B">
        <w:rPr>
          <w:rFonts w:eastAsia="Times New Roman"/>
          <w:szCs w:val="19"/>
        </w:rPr>
        <w:t xml:space="preserve">, V. (2018). Maize processing and utilization technology-achievements and prospects, Journal on Processing and Energy in Agriculture, 22 (3), 113-116. </w:t>
      </w:r>
    </w:p>
    <w:p w:rsidR="00E55801" w:rsidRPr="005B793B" w:rsidRDefault="00E55801" w:rsidP="005B793B">
      <w:pPr>
        <w:tabs>
          <w:tab w:val="right" w:pos="10205"/>
        </w:tabs>
        <w:ind w:hanging="284"/>
        <w:jc w:val="both"/>
        <w:rPr>
          <w:szCs w:val="19"/>
        </w:rPr>
      </w:pPr>
      <w:proofErr w:type="spellStart"/>
      <w:r w:rsidRPr="005B793B">
        <w:rPr>
          <w:rFonts w:eastAsia="Times New Roman"/>
          <w:szCs w:val="19"/>
        </w:rPr>
        <w:t>Muthukumar</w:t>
      </w:r>
      <w:proofErr w:type="spellEnd"/>
      <w:r w:rsidRPr="005B793B">
        <w:rPr>
          <w:rFonts w:eastAsia="Times New Roman"/>
          <w:szCs w:val="19"/>
        </w:rPr>
        <w:t xml:space="preserve">, V.B., </w:t>
      </w:r>
      <w:proofErr w:type="spellStart"/>
      <w:r w:rsidRPr="005B793B">
        <w:rPr>
          <w:rFonts w:eastAsia="Times New Roman"/>
          <w:szCs w:val="19"/>
        </w:rPr>
        <w:t>Velayudham</w:t>
      </w:r>
      <w:proofErr w:type="spellEnd"/>
      <w:r w:rsidRPr="005B793B">
        <w:rPr>
          <w:rFonts w:eastAsia="Times New Roman"/>
          <w:szCs w:val="19"/>
        </w:rPr>
        <w:t xml:space="preserve">, K., </w:t>
      </w:r>
      <w:proofErr w:type="spellStart"/>
      <w:r w:rsidRPr="005B793B">
        <w:rPr>
          <w:rFonts w:eastAsia="Times New Roman"/>
          <w:szCs w:val="19"/>
        </w:rPr>
        <w:t>Thavaprakaash</w:t>
      </w:r>
      <w:proofErr w:type="spellEnd"/>
      <w:r w:rsidRPr="005B793B">
        <w:rPr>
          <w:rFonts w:eastAsia="Times New Roman"/>
          <w:szCs w:val="19"/>
        </w:rPr>
        <w:t>, N. (2005). Growth and yield of baby corn (</w:t>
      </w:r>
      <w:proofErr w:type="spellStart"/>
      <w:r w:rsidRPr="005B793B">
        <w:rPr>
          <w:rFonts w:eastAsia="Times New Roman"/>
          <w:i/>
          <w:szCs w:val="19"/>
        </w:rPr>
        <w:t>Zea</w:t>
      </w:r>
      <w:proofErr w:type="spellEnd"/>
      <w:r w:rsidRPr="005B793B">
        <w:rPr>
          <w:rFonts w:eastAsia="Times New Roman"/>
          <w:i/>
          <w:szCs w:val="19"/>
        </w:rPr>
        <w:t xml:space="preserve"> Mays</w:t>
      </w:r>
      <w:r w:rsidRPr="005B793B">
        <w:rPr>
          <w:rFonts w:eastAsia="Times New Roman"/>
          <w:szCs w:val="19"/>
        </w:rPr>
        <w:t xml:space="preserve"> L.) as influenced by plant growth regulators and different time of nitrogen application. Research Journal of Agriculture and Biological Sciences, 1 (4), 303-307.</w:t>
      </w:r>
    </w:p>
    <w:p w:rsidR="00E55801" w:rsidRPr="005B793B" w:rsidRDefault="00E55801" w:rsidP="005B793B">
      <w:pPr>
        <w:tabs>
          <w:tab w:val="right" w:pos="10205"/>
        </w:tabs>
        <w:ind w:hanging="284"/>
        <w:jc w:val="both"/>
        <w:rPr>
          <w:szCs w:val="19"/>
        </w:rPr>
      </w:pPr>
      <w:proofErr w:type="spellStart"/>
      <w:r w:rsidRPr="005B793B">
        <w:rPr>
          <w:rFonts w:eastAsia="Times New Roman"/>
          <w:szCs w:val="19"/>
        </w:rPr>
        <w:t>Novković</w:t>
      </w:r>
      <w:proofErr w:type="spellEnd"/>
      <w:r w:rsidRPr="005B793B">
        <w:rPr>
          <w:rFonts w:eastAsia="Times New Roman"/>
          <w:szCs w:val="19"/>
        </w:rPr>
        <w:t xml:space="preserve">, N., </w:t>
      </w:r>
      <w:proofErr w:type="spellStart"/>
      <w:r w:rsidRPr="005B793B">
        <w:rPr>
          <w:rFonts w:eastAsia="Times New Roman"/>
          <w:szCs w:val="19"/>
        </w:rPr>
        <w:t>Vukelić</w:t>
      </w:r>
      <w:proofErr w:type="spellEnd"/>
      <w:r w:rsidRPr="005B793B">
        <w:rPr>
          <w:rFonts w:eastAsia="Times New Roman"/>
          <w:szCs w:val="19"/>
        </w:rPr>
        <w:t xml:space="preserve">, N., </w:t>
      </w:r>
      <w:proofErr w:type="spellStart"/>
      <w:r w:rsidRPr="005B793B">
        <w:rPr>
          <w:rFonts w:eastAsia="Times New Roman"/>
          <w:szCs w:val="19"/>
        </w:rPr>
        <w:t>Janošević</w:t>
      </w:r>
      <w:proofErr w:type="spellEnd"/>
      <w:r w:rsidRPr="005B793B">
        <w:rPr>
          <w:rFonts w:eastAsia="Times New Roman"/>
          <w:szCs w:val="19"/>
        </w:rPr>
        <w:t xml:space="preserve">, M., </w:t>
      </w:r>
      <w:proofErr w:type="spellStart"/>
      <w:r w:rsidRPr="005B793B">
        <w:rPr>
          <w:rFonts w:eastAsia="Times New Roman"/>
          <w:szCs w:val="19"/>
        </w:rPr>
        <w:t>Nikolić</w:t>
      </w:r>
      <w:proofErr w:type="spellEnd"/>
      <w:r w:rsidRPr="005B793B">
        <w:rPr>
          <w:rFonts w:eastAsia="Times New Roman"/>
          <w:szCs w:val="19"/>
        </w:rPr>
        <w:t xml:space="preserve">, S., </w:t>
      </w:r>
      <w:proofErr w:type="spellStart"/>
      <w:r w:rsidRPr="005B793B">
        <w:rPr>
          <w:rFonts w:eastAsia="Times New Roman"/>
          <w:szCs w:val="19"/>
        </w:rPr>
        <w:t>Arsić</w:t>
      </w:r>
      <w:proofErr w:type="spellEnd"/>
      <w:r w:rsidRPr="005B793B">
        <w:rPr>
          <w:rFonts w:eastAsia="Times New Roman"/>
          <w:szCs w:val="19"/>
        </w:rPr>
        <w:t>, S. (2020). Analysis and forecast of the production parameters of major cereal crops in Serbia. Journal on Processing and Energy in Agriculture, 24 (2), 45-49.</w:t>
      </w:r>
    </w:p>
    <w:p w:rsidR="00E55801" w:rsidRPr="005B793B" w:rsidRDefault="00E55801" w:rsidP="005B793B">
      <w:pPr>
        <w:tabs>
          <w:tab w:val="right" w:pos="10205"/>
        </w:tabs>
        <w:ind w:hanging="284"/>
        <w:jc w:val="both"/>
        <w:rPr>
          <w:szCs w:val="19"/>
        </w:rPr>
      </w:pPr>
      <w:proofErr w:type="spellStart"/>
      <w:r w:rsidRPr="005B793B">
        <w:rPr>
          <w:rFonts w:eastAsia="Times New Roman"/>
          <w:szCs w:val="19"/>
        </w:rPr>
        <w:t>Pandey</w:t>
      </w:r>
      <w:proofErr w:type="spellEnd"/>
      <w:r w:rsidRPr="005B793B">
        <w:rPr>
          <w:rFonts w:eastAsia="Times New Roman"/>
          <w:szCs w:val="19"/>
        </w:rPr>
        <w:t xml:space="preserve">, A.K., </w:t>
      </w:r>
      <w:proofErr w:type="spellStart"/>
      <w:r w:rsidRPr="005B793B">
        <w:rPr>
          <w:rFonts w:eastAsia="Times New Roman"/>
          <w:szCs w:val="19"/>
        </w:rPr>
        <w:t>Ved</w:t>
      </w:r>
      <w:proofErr w:type="spellEnd"/>
      <w:r w:rsidRPr="005B793B">
        <w:rPr>
          <w:rFonts w:eastAsia="Times New Roman"/>
          <w:szCs w:val="19"/>
        </w:rPr>
        <w:t>, P., Mani, V.P., Singh, R.D. (2000). Effect of rate of nitrogen and time of application on yield and economics of baby corn (</w:t>
      </w:r>
      <w:proofErr w:type="spellStart"/>
      <w:r w:rsidRPr="005B793B">
        <w:rPr>
          <w:rFonts w:eastAsia="Times New Roman"/>
          <w:i/>
          <w:szCs w:val="19"/>
        </w:rPr>
        <w:t>Zea</w:t>
      </w:r>
      <w:proofErr w:type="spellEnd"/>
      <w:r w:rsidRPr="005B793B">
        <w:rPr>
          <w:rFonts w:eastAsia="Times New Roman"/>
          <w:i/>
          <w:szCs w:val="19"/>
        </w:rPr>
        <w:t xml:space="preserve"> </w:t>
      </w:r>
      <w:proofErr w:type="spellStart"/>
      <w:r w:rsidRPr="005B793B">
        <w:rPr>
          <w:rFonts w:eastAsia="Times New Roman"/>
          <w:i/>
          <w:szCs w:val="19"/>
        </w:rPr>
        <w:t>mays</w:t>
      </w:r>
      <w:proofErr w:type="spellEnd"/>
      <w:r w:rsidRPr="005B793B">
        <w:rPr>
          <w:rFonts w:eastAsia="Times New Roman"/>
          <w:szCs w:val="19"/>
        </w:rPr>
        <w:t xml:space="preserve"> L.). Indian Journal of Agronomy, 45, 338-43.</w:t>
      </w:r>
    </w:p>
    <w:p w:rsidR="00E55801" w:rsidRPr="005B793B" w:rsidRDefault="00E55801" w:rsidP="005B793B">
      <w:pPr>
        <w:tabs>
          <w:tab w:val="right" w:pos="10205"/>
        </w:tabs>
        <w:ind w:hanging="284"/>
        <w:jc w:val="both"/>
        <w:rPr>
          <w:rFonts w:eastAsia="Times New Roman"/>
          <w:szCs w:val="19"/>
        </w:rPr>
      </w:pPr>
      <w:proofErr w:type="spellStart"/>
      <w:r w:rsidRPr="005B793B">
        <w:rPr>
          <w:rFonts w:eastAsia="Times New Roman"/>
          <w:szCs w:val="19"/>
        </w:rPr>
        <w:t>Radosavljević</w:t>
      </w:r>
      <w:proofErr w:type="spellEnd"/>
      <w:r w:rsidRPr="005B793B">
        <w:rPr>
          <w:rFonts w:eastAsia="Times New Roman"/>
          <w:szCs w:val="19"/>
        </w:rPr>
        <w:t xml:space="preserve">, M., </w:t>
      </w:r>
      <w:proofErr w:type="spellStart"/>
      <w:r w:rsidRPr="005B793B">
        <w:rPr>
          <w:rFonts w:eastAsia="Times New Roman"/>
          <w:szCs w:val="19"/>
        </w:rPr>
        <w:t>Milašinović-Šeremešić</w:t>
      </w:r>
      <w:proofErr w:type="spellEnd"/>
      <w:r w:rsidRPr="005B793B">
        <w:rPr>
          <w:rFonts w:eastAsia="Times New Roman"/>
          <w:szCs w:val="19"/>
        </w:rPr>
        <w:t xml:space="preserve">, M., </w:t>
      </w:r>
      <w:proofErr w:type="spellStart"/>
      <w:r w:rsidRPr="005B793B">
        <w:rPr>
          <w:rFonts w:eastAsia="Times New Roman"/>
          <w:szCs w:val="19"/>
        </w:rPr>
        <w:t>Terzić</w:t>
      </w:r>
      <w:proofErr w:type="spellEnd"/>
      <w:r w:rsidRPr="005B793B">
        <w:rPr>
          <w:rFonts w:eastAsia="Times New Roman"/>
          <w:szCs w:val="19"/>
        </w:rPr>
        <w:t xml:space="preserve">, D., </w:t>
      </w:r>
      <w:proofErr w:type="spellStart"/>
      <w:r w:rsidRPr="005B793B">
        <w:rPr>
          <w:rFonts w:eastAsia="Times New Roman"/>
          <w:szCs w:val="19"/>
        </w:rPr>
        <w:t>Jovanović</w:t>
      </w:r>
      <w:proofErr w:type="spellEnd"/>
      <w:r w:rsidRPr="005B793B">
        <w:rPr>
          <w:rFonts w:eastAsia="Times New Roman"/>
          <w:szCs w:val="19"/>
        </w:rPr>
        <w:t xml:space="preserve">, Ž., </w:t>
      </w:r>
      <w:proofErr w:type="spellStart"/>
      <w:r w:rsidRPr="005B793B">
        <w:rPr>
          <w:rFonts w:eastAsia="Times New Roman"/>
          <w:szCs w:val="19"/>
        </w:rPr>
        <w:t>Srdić</w:t>
      </w:r>
      <w:proofErr w:type="spellEnd"/>
      <w:r w:rsidRPr="005B793B">
        <w:rPr>
          <w:rFonts w:eastAsia="Times New Roman"/>
          <w:szCs w:val="19"/>
        </w:rPr>
        <w:t xml:space="preserve">, J., </w:t>
      </w:r>
      <w:proofErr w:type="spellStart"/>
      <w:r w:rsidRPr="005B793B">
        <w:rPr>
          <w:rFonts w:eastAsia="Times New Roman"/>
          <w:szCs w:val="19"/>
        </w:rPr>
        <w:t>Nikolić</w:t>
      </w:r>
      <w:proofErr w:type="spellEnd"/>
      <w:r w:rsidRPr="005B793B">
        <w:rPr>
          <w:rFonts w:eastAsia="Times New Roman"/>
          <w:szCs w:val="19"/>
        </w:rPr>
        <w:t xml:space="preserve">, V. (2020). Grain chemical composition of dents, popping maize and sweet maize genotypes. Journal on Processing and Energy in Agriculture, 24 (2), 77-80. </w:t>
      </w:r>
    </w:p>
    <w:p w:rsidR="00E55801" w:rsidRPr="005B793B" w:rsidRDefault="00E55801" w:rsidP="005B793B">
      <w:pPr>
        <w:tabs>
          <w:tab w:val="right" w:pos="10205"/>
        </w:tabs>
        <w:ind w:hanging="284"/>
        <w:jc w:val="both"/>
        <w:rPr>
          <w:szCs w:val="19"/>
        </w:rPr>
      </w:pPr>
      <w:r w:rsidRPr="005B793B">
        <w:rPr>
          <w:rFonts w:eastAsia="Times New Roman"/>
          <w:szCs w:val="19"/>
        </w:rPr>
        <w:t xml:space="preserve">Singh, M.K., Singh, R.N., Singh, S.P., </w:t>
      </w:r>
      <w:proofErr w:type="spellStart"/>
      <w:r w:rsidRPr="005B793B">
        <w:rPr>
          <w:rFonts w:eastAsia="Times New Roman"/>
          <w:szCs w:val="19"/>
        </w:rPr>
        <w:t>Yadav</w:t>
      </w:r>
      <w:proofErr w:type="spellEnd"/>
      <w:r w:rsidRPr="005B793B">
        <w:rPr>
          <w:rFonts w:eastAsia="Times New Roman"/>
          <w:szCs w:val="19"/>
        </w:rPr>
        <w:t>, M.K., Singh, V.K. (2010). Integrated nutrient management for higher yield, quality and profitability of baby corn (</w:t>
      </w:r>
      <w:proofErr w:type="spellStart"/>
      <w:r w:rsidRPr="005B793B">
        <w:rPr>
          <w:rFonts w:eastAsia="Times New Roman"/>
          <w:i/>
          <w:szCs w:val="19"/>
        </w:rPr>
        <w:t>Zea</w:t>
      </w:r>
      <w:proofErr w:type="spellEnd"/>
      <w:r w:rsidRPr="005B793B">
        <w:rPr>
          <w:rFonts w:eastAsia="Times New Roman"/>
          <w:i/>
          <w:szCs w:val="19"/>
        </w:rPr>
        <w:t xml:space="preserve"> Mays</w:t>
      </w:r>
      <w:r w:rsidRPr="005B793B">
        <w:rPr>
          <w:rFonts w:eastAsia="Times New Roman"/>
          <w:szCs w:val="19"/>
        </w:rPr>
        <w:t>). Indian Journal of Agronomy, 55 (2), 100-104.</w:t>
      </w:r>
    </w:p>
    <w:p w:rsidR="00E55801" w:rsidRPr="005B793B" w:rsidRDefault="00E55801" w:rsidP="005B793B">
      <w:pPr>
        <w:tabs>
          <w:tab w:val="right" w:pos="10205"/>
        </w:tabs>
        <w:ind w:hanging="284"/>
        <w:jc w:val="both"/>
        <w:rPr>
          <w:szCs w:val="19"/>
        </w:rPr>
      </w:pPr>
      <w:r w:rsidRPr="005B793B">
        <w:rPr>
          <w:rFonts w:eastAsia="Times New Roman"/>
          <w:szCs w:val="19"/>
        </w:rPr>
        <w:t xml:space="preserve">Singh, V., </w:t>
      </w:r>
      <w:proofErr w:type="spellStart"/>
      <w:r w:rsidRPr="005B793B">
        <w:rPr>
          <w:rFonts w:eastAsia="Times New Roman"/>
          <w:szCs w:val="19"/>
        </w:rPr>
        <w:t>Kaur</w:t>
      </w:r>
      <w:proofErr w:type="spellEnd"/>
      <w:r w:rsidRPr="005B793B">
        <w:rPr>
          <w:rFonts w:eastAsia="Times New Roman"/>
          <w:szCs w:val="19"/>
        </w:rPr>
        <w:t>, K. (2019). Development, formulation an</w:t>
      </w:r>
      <w:bookmarkStart w:id="0" w:name="_GoBack"/>
      <w:bookmarkEnd w:id="0"/>
      <w:r w:rsidRPr="005B793B">
        <w:rPr>
          <w:rFonts w:eastAsia="Times New Roman"/>
          <w:szCs w:val="19"/>
        </w:rPr>
        <w:t xml:space="preserve">d shelf-life evaluation of baby corn soup mix from industrial by-products. Journal of Food Science and Technology, </w:t>
      </w:r>
      <w:hyperlink r:id="rId18">
        <w:r w:rsidRPr="005B793B">
          <w:rPr>
            <w:rStyle w:val="InternetLink"/>
            <w:rFonts w:eastAsia="Times New Roman"/>
            <w:color w:val="auto"/>
            <w:szCs w:val="19"/>
            <w:u w:val="none"/>
          </w:rPr>
          <w:t>https://doi.org/10.1007/s13197-019-04227-1</w:t>
        </w:r>
      </w:hyperlink>
    </w:p>
    <w:p w:rsidR="00E55801" w:rsidRPr="005B793B" w:rsidRDefault="00E55801" w:rsidP="005B793B">
      <w:pPr>
        <w:tabs>
          <w:tab w:val="right" w:pos="10205"/>
        </w:tabs>
        <w:ind w:hanging="284"/>
        <w:jc w:val="both"/>
        <w:rPr>
          <w:szCs w:val="19"/>
        </w:rPr>
      </w:pPr>
      <w:r w:rsidRPr="005B793B">
        <w:rPr>
          <w:rFonts w:eastAsia="Times New Roman"/>
          <w:szCs w:val="19"/>
        </w:rPr>
        <w:t xml:space="preserve">World Agricultural Production.com (2021). World Corn Production 2020/2021, January 2021. </w:t>
      </w:r>
      <w:hyperlink r:id="rId19">
        <w:r w:rsidRPr="005B793B">
          <w:rPr>
            <w:rStyle w:val="InternetLink"/>
            <w:rFonts w:eastAsia="Times New Roman"/>
            <w:color w:val="auto"/>
            <w:szCs w:val="19"/>
            <w:u w:val="none"/>
          </w:rPr>
          <w:t>http://www.worldagriculturalproduction.com/crops/corn.aspx</w:t>
        </w:r>
      </w:hyperlink>
    </w:p>
    <w:p w:rsidR="00E55801" w:rsidRPr="005B793B" w:rsidRDefault="00E55801" w:rsidP="005B793B">
      <w:pPr>
        <w:tabs>
          <w:tab w:val="right" w:pos="10205"/>
        </w:tabs>
        <w:ind w:hanging="284"/>
        <w:jc w:val="both"/>
        <w:rPr>
          <w:rFonts w:eastAsia="Times New Roman"/>
          <w:szCs w:val="19"/>
        </w:rPr>
      </w:pPr>
    </w:p>
    <w:p w:rsidR="0027040B" w:rsidRPr="005B793B" w:rsidRDefault="0012682C" w:rsidP="005B793B">
      <w:pPr>
        <w:pStyle w:val="LITERATURA"/>
        <w:tabs>
          <w:tab w:val="left" w:pos="3119"/>
          <w:tab w:val="right" w:pos="10205"/>
        </w:tabs>
        <w:ind w:left="284" w:hanging="284"/>
        <w:rPr>
          <w:szCs w:val="19"/>
        </w:rPr>
      </w:pPr>
      <w:r w:rsidRPr="005B793B">
        <w:rPr>
          <w:szCs w:val="19"/>
        </w:rPr>
        <w:t xml:space="preserve">Received: </w:t>
      </w:r>
      <w:r w:rsidR="00302AF5">
        <w:rPr>
          <w:szCs w:val="19"/>
        </w:rPr>
        <w:t>16</w:t>
      </w:r>
      <w:r w:rsidRPr="005B793B">
        <w:rPr>
          <w:szCs w:val="19"/>
        </w:rPr>
        <w:t xml:space="preserve">. </w:t>
      </w:r>
      <w:r w:rsidR="00FF4C87" w:rsidRPr="005B793B">
        <w:rPr>
          <w:szCs w:val="19"/>
        </w:rPr>
        <w:t>0</w:t>
      </w:r>
      <w:r w:rsidR="00302AF5">
        <w:rPr>
          <w:szCs w:val="19"/>
        </w:rPr>
        <w:t>2</w:t>
      </w:r>
      <w:r w:rsidRPr="005B793B">
        <w:rPr>
          <w:szCs w:val="19"/>
        </w:rPr>
        <w:t>. 20</w:t>
      </w:r>
      <w:r w:rsidR="00FF4C87" w:rsidRPr="005B793B">
        <w:rPr>
          <w:szCs w:val="19"/>
        </w:rPr>
        <w:t>2</w:t>
      </w:r>
      <w:r w:rsidR="00302AF5">
        <w:rPr>
          <w:szCs w:val="19"/>
        </w:rPr>
        <w:t>1</w:t>
      </w:r>
      <w:r w:rsidRPr="005B793B">
        <w:rPr>
          <w:szCs w:val="19"/>
        </w:rPr>
        <w:t>.</w:t>
      </w:r>
      <w:r w:rsidRPr="005B793B">
        <w:rPr>
          <w:szCs w:val="19"/>
        </w:rPr>
        <w:tab/>
        <w:t xml:space="preserve">Accepted: </w:t>
      </w:r>
      <w:r w:rsidR="00302AF5">
        <w:rPr>
          <w:szCs w:val="19"/>
        </w:rPr>
        <w:t>29</w:t>
      </w:r>
      <w:r w:rsidR="00FF4C87" w:rsidRPr="005B793B">
        <w:rPr>
          <w:szCs w:val="19"/>
        </w:rPr>
        <w:t>.</w:t>
      </w:r>
      <w:r w:rsidRPr="005B793B">
        <w:rPr>
          <w:szCs w:val="19"/>
        </w:rPr>
        <w:t xml:space="preserve"> </w:t>
      </w:r>
      <w:r w:rsidR="00FF4C87" w:rsidRPr="005B793B">
        <w:rPr>
          <w:szCs w:val="19"/>
        </w:rPr>
        <w:t>0</w:t>
      </w:r>
      <w:r w:rsidR="00302AF5">
        <w:rPr>
          <w:szCs w:val="19"/>
        </w:rPr>
        <w:t>3</w:t>
      </w:r>
      <w:r w:rsidRPr="005B793B">
        <w:rPr>
          <w:szCs w:val="19"/>
        </w:rPr>
        <w:t>. 20</w:t>
      </w:r>
      <w:r w:rsidR="00FF4C87" w:rsidRPr="005B793B">
        <w:rPr>
          <w:szCs w:val="19"/>
        </w:rPr>
        <w:t>2</w:t>
      </w:r>
      <w:r w:rsidR="00302AF5">
        <w:rPr>
          <w:szCs w:val="19"/>
        </w:rPr>
        <w:t>1</w:t>
      </w:r>
      <w:r w:rsidRPr="005B793B">
        <w:rPr>
          <w:szCs w:val="19"/>
        </w:rPr>
        <w:t>.</w:t>
      </w:r>
    </w:p>
    <w:p w:rsidR="00E66DD4" w:rsidRPr="005B793B" w:rsidRDefault="00E66DD4" w:rsidP="005B793B">
      <w:pPr>
        <w:pStyle w:val="LITERATURA"/>
        <w:tabs>
          <w:tab w:val="right" w:pos="10205"/>
        </w:tabs>
        <w:ind w:left="284" w:hanging="284"/>
        <w:rPr>
          <w:szCs w:val="19"/>
        </w:rPr>
        <w:sectPr w:rsidR="00E66DD4" w:rsidRPr="005B793B" w:rsidSect="009C0213">
          <w:type w:val="continuous"/>
          <w:pgSz w:w="11906" w:h="16838" w:code="9"/>
          <w:pgMar w:top="1134" w:right="851" w:bottom="1418" w:left="851" w:header="709" w:footer="709" w:gutter="0"/>
          <w:cols w:num="2" w:space="284"/>
          <w:titlePg/>
          <w:docGrid w:linePitch="360"/>
        </w:sectPr>
      </w:pPr>
    </w:p>
    <w:p w:rsidR="00E66DD4" w:rsidRPr="005B793B" w:rsidRDefault="00E66DD4" w:rsidP="005B793B">
      <w:pPr>
        <w:pStyle w:val="LITERATURA"/>
        <w:tabs>
          <w:tab w:val="right" w:pos="10205"/>
        </w:tabs>
        <w:ind w:left="284" w:hanging="284"/>
        <w:rPr>
          <w:szCs w:val="19"/>
        </w:rPr>
      </w:pPr>
    </w:p>
    <w:p w:rsidR="00E66DD4" w:rsidRPr="005B793B" w:rsidRDefault="00E66DD4" w:rsidP="00E55801">
      <w:pPr>
        <w:pStyle w:val="LITERATURA"/>
        <w:tabs>
          <w:tab w:val="right" w:pos="10205"/>
        </w:tabs>
        <w:ind w:left="0" w:firstLine="284"/>
        <w:rPr>
          <w:szCs w:val="19"/>
          <w:lang w:val="en-GB"/>
        </w:rPr>
      </w:pPr>
    </w:p>
    <w:p w:rsidR="00E66DD4" w:rsidRPr="005B793B" w:rsidRDefault="00E66DD4" w:rsidP="00E55801">
      <w:pPr>
        <w:pStyle w:val="LITERATURA"/>
        <w:tabs>
          <w:tab w:val="right" w:pos="10205"/>
        </w:tabs>
        <w:ind w:left="0" w:firstLine="284"/>
        <w:rPr>
          <w:szCs w:val="19"/>
          <w:lang w:val="en-GB"/>
        </w:rPr>
      </w:pPr>
    </w:p>
    <w:p w:rsidR="00AA2EAF" w:rsidRPr="00E55801" w:rsidRDefault="00AA2EAF" w:rsidP="00E55801">
      <w:pPr>
        <w:pStyle w:val="LITERATURA"/>
        <w:tabs>
          <w:tab w:val="right" w:pos="10205"/>
        </w:tabs>
        <w:ind w:left="0" w:firstLine="284"/>
        <w:rPr>
          <w:szCs w:val="19"/>
          <w:lang w:val="en-GB"/>
        </w:rPr>
      </w:pPr>
    </w:p>
    <w:sectPr w:rsidR="00AA2EAF" w:rsidRPr="00E55801" w:rsidSect="0015030A">
      <w:type w:val="continuous"/>
      <w:pgSz w:w="11906" w:h="16838" w:code="9"/>
      <w:pgMar w:top="1134" w:right="851" w:bottom="1418" w:left="851" w:header="709" w:footer="709"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567" w:rsidRDefault="00916567" w:rsidP="00AE5529">
      <w:r>
        <w:separator/>
      </w:r>
    </w:p>
  </w:endnote>
  <w:endnote w:type="continuationSeparator" w:id="0">
    <w:p w:rsidR="00916567" w:rsidRDefault="00916567" w:rsidP="00AE55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arnock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755" w:rsidRPr="007A21DB" w:rsidRDefault="00DD3755" w:rsidP="00DD3755">
    <w:pPr>
      <w:pStyle w:val="Footer"/>
      <w:pBdr>
        <w:top w:val="single" w:sz="4" w:space="1" w:color="auto"/>
      </w:pBdr>
      <w:tabs>
        <w:tab w:val="clear" w:pos="4535"/>
        <w:tab w:val="clear" w:pos="9071"/>
        <w:tab w:val="center" w:pos="10065"/>
        <w:tab w:val="right" w:pos="10206"/>
      </w:tabs>
      <w:ind w:left="0"/>
      <w:rPr>
        <w:szCs w:val="19"/>
      </w:rPr>
    </w:pPr>
    <w:r w:rsidRPr="007A21DB">
      <w:rPr>
        <w:i/>
        <w:szCs w:val="19"/>
        <w:lang w:val="sr-Latn-CS"/>
      </w:rPr>
      <w:fldChar w:fldCharType="begin"/>
    </w:r>
    <w:r w:rsidRPr="007A21DB">
      <w:rPr>
        <w:i/>
        <w:szCs w:val="19"/>
        <w:lang w:val="sr-Latn-CS"/>
      </w:rPr>
      <w:instrText xml:space="preserve"> PAGE   \* MERGEFORMAT </w:instrText>
    </w:r>
    <w:r w:rsidRPr="007A21DB">
      <w:rPr>
        <w:i/>
        <w:szCs w:val="19"/>
        <w:lang w:val="sr-Latn-CS"/>
      </w:rPr>
      <w:fldChar w:fldCharType="separate"/>
    </w:r>
    <w:r>
      <w:rPr>
        <w:i/>
        <w:noProof/>
        <w:szCs w:val="19"/>
        <w:lang w:val="sr-Latn-CS"/>
      </w:rPr>
      <w:t>18</w:t>
    </w:r>
    <w:r w:rsidRPr="007A21DB">
      <w:rPr>
        <w:i/>
        <w:szCs w:val="19"/>
        <w:lang w:val="sr-Latn-CS"/>
      </w:rPr>
      <w:fldChar w:fldCharType="end"/>
    </w:r>
    <w:r>
      <w:rPr>
        <w:i/>
        <w:szCs w:val="19"/>
        <w:lang w:val="sr-Latn-CS"/>
      </w:rPr>
      <w:tab/>
    </w:r>
    <w:r w:rsidRPr="007A21DB">
      <w:rPr>
        <w:i/>
        <w:szCs w:val="19"/>
        <w:lang w:val="sr-Latn-CS"/>
      </w:rPr>
      <w:t>Journal on Processing and Energy in Agriculture 2</w:t>
    </w:r>
    <w:r>
      <w:rPr>
        <w:i/>
        <w:szCs w:val="19"/>
        <w:lang w:val="sr-Latn-CS"/>
      </w:rPr>
      <w:t>5</w:t>
    </w:r>
    <w:r w:rsidRPr="007A21DB">
      <w:rPr>
        <w:i/>
        <w:szCs w:val="19"/>
        <w:lang w:val="sr-Latn-CS"/>
      </w:rPr>
      <w:t xml:space="preserve"> (20</w:t>
    </w:r>
    <w:r>
      <w:rPr>
        <w:i/>
        <w:szCs w:val="19"/>
        <w:lang w:val="sr-Latn-CS"/>
      </w:rPr>
      <w:t>21</w:t>
    </w:r>
    <w:r w:rsidRPr="007A21DB">
      <w:rPr>
        <w:i/>
        <w:szCs w:val="19"/>
        <w:lang w:val="sr-Latn-CS"/>
      </w:rPr>
      <w:t xml:space="preserve">) </w:t>
    </w:r>
    <w:r>
      <w:rPr>
        <w:i/>
        <w:szCs w:val="19"/>
        <w:lang w:val="sr-Latn-CS"/>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755" w:rsidRPr="00B5754B" w:rsidRDefault="00DD3755" w:rsidP="00DD3755">
    <w:pPr>
      <w:pStyle w:val="Footer"/>
      <w:pBdr>
        <w:top w:val="single" w:sz="4" w:space="1" w:color="auto"/>
      </w:pBdr>
      <w:tabs>
        <w:tab w:val="clear" w:pos="4535"/>
        <w:tab w:val="clear" w:pos="9071"/>
        <w:tab w:val="center" w:pos="-1980"/>
        <w:tab w:val="right" w:pos="10206"/>
        <w:tab w:val="right" w:pos="10260"/>
      </w:tabs>
      <w:rPr>
        <w:i/>
        <w:szCs w:val="19"/>
      </w:rPr>
    </w:pPr>
    <w:r w:rsidRPr="00B5754B">
      <w:rPr>
        <w:i/>
        <w:szCs w:val="19"/>
        <w:lang w:val="sr-Latn-CS"/>
      </w:rPr>
      <w:t xml:space="preserve">Journal on Processing and Energy in Agriculture </w:t>
    </w:r>
    <w:r>
      <w:rPr>
        <w:i/>
        <w:szCs w:val="19"/>
        <w:lang w:val="sr-Latn-CS"/>
      </w:rPr>
      <w:t>25</w:t>
    </w:r>
    <w:r w:rsidRPr="00B5754B">
      <w:rPr>
        <w:i/>
        <w:szCs w:val="19"/>
        <w:lang w:val="sr-Latn-CS"/>
      </w:rPr>
      <w:t>(20</w:t>
    </w:r>
    <w:r>
      <w:rPr>
        <w:i/>
        <w:szCs w:val="19"/>
        <w:lang w:val="sr-Latn-CS"/>
      </w:rPr>
      <w:t>21</w:t>
    </w:r>
    <w:r w:rsidRPr="00B5754B">
      <w:rPr>
        <w:i/>
        <w:szCs w:val="19"/>
        <w:lang w:val="sr-Latn-CS"/>
      </w:rPr>
      <w:t xml:space="preserve">) </w:t>
    </w:r>
    <w:r>
      <w:rPr>
        <w:rStyle w:val="PageNumber"/>
      </w:rPr>
      <w:tab/>
    </w:r>
    <w:r w:rsidRPr="00775FEC">
      <w:rPr>
        <w:rStyle w:val="PageNumber"/>
        <w:i/>
        <w:szCs w:val="19"/>
      </w:rPr>
      <w:fldChar w:fldCharType="begin"/>
    </w:r>
    <w:r w:rsidRPr="00775FEC">
      <w:rPr>
        <w:rStyle w:val="PageNumber"/>
        <w:i/>
        <w:szCs w:val="19"/>
      </w:rPr>
      <w:instrText xml:space="preserve"> PAGE </w:instrText>
    </w:r>
    <w:r w:rsidRPr="00775FEC">
      <w:rPr>
        <w:rStyle w:val="PageNumber"/>
        <w:i/>
        <w:szCs w:val="19"/>
      </w:rPr>
      <w:fldChar w:fldCharType="separate"/>
    </w:r>
    <w:r>
      <w:rPr>
        <w:rStyle w:val="PageNumber"/>
        <w:i/>
        <w:noProof/>
        <w:szCs w:val="19"/>
      </w:rPr>
      <w:t>17</w:t>
    </w:r>
    <w:r w:rsidRPr="00775FEC">
      <w:rPr>
        <w:rStyle w:val="PageNumber"/>
        <w:i/>
        <w:szCs w:val="19"/>
      </w:rPr>
      <w:fldChar w:fldCharType="end"/>
    </w:r>
    <w:r w:rsidRPr="00B5754B">
      <w:rPr>
        <w:i/>
        <w:szCs w:val="19"/>
        <w:lang w:val="sr-Latn-CS"/>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755" w:rsidRPr="00B5754B" w:rsidRDefault="00DD3755" w:rsidP="00DD3755">
    <w:pPr>
      <w:pStyle w:val="Footer"/>
      <w:pBdr>
        <w:top w:val="single" w:sz="4" w:space="1" w:color="auto"/>
      </w:pBdr>
      <w:tabs>
        <w:tab w:val="clear" w:pos="4535"/>
        <w:tab w:val="center" w:pos="-1980"/>
        <w:tab w:val="center" w:pos="7938"/>
        <w:tab w:val="right" w:pos="10260"/>
      </w:tabs>
      <w:rPr>
        <w:i/>
        <w:szCs w:val="19"/>
      </w:rPr>
    </w:pPr>
    <w:r w:rsidRPr="00775FEC">
      <w:rPr>
        <w:rStyle w:val="PageNumber"/>
        <w:i/>
        <w:szCs w:val="19"/>
      </w:rPr>
      <w:fldChar w:fldCharType="begin"/>
    </w:r>
    <w:r w:rsidRPr="00775FEC">
      <w:rPr>
        <w:rStyle w:val="PageNumber"/>
        <w:i/>
        <w:szCs w:val="19"/>
      </w:rPr>
      <w:instrText xml:space="preserve"> PAGE </w:instrText>
    </w:r>
    <w:r w:rsidRPr="00775FEC">
      <w:rPr>
        <w:rStyle w:val="PageNumber"/>
        <w:i/>
        <w:szCs w:val="19"/>
      </w:rPr>
      <w:fldChar w:fldCharType="separate"/>
    </w:r>
    <w:r>
      <w:rPr>
        <w:rStyle w:val="PageNumber"/>
        <w:i/>
        <w:noProof/>
        <w:szCs w:val="19"/>
      </w:rPr>
      <w:t>16</w:t>
    </w:r>
    <w:r w:rsidRPr="00775FEC">
      <w:rPr>
        <w:rStyle w:val="PageNumber"/>
        <w:i/>
        <w:szCs w:val="19"/>
      </w:rPr>
      <w:fldChar w:fldCharType="end"/>
    </w:r>
    <w:r>
      <w:rPr>
        <w:rStyle w:val="PageNumber"/>
      </w:rPr>
      <w:tab/>
    </w:r>
    <w:r w:rsidRPr="00B5754B">
      <w:rPr>
        <w:i/>
        <w:szCs w:val="19"/>
        <w:lang w:val="sr-Latn-CS"/>
      </w:rPr>
      <w:t xml:space="preserve">Journal on Processing and Energy in Agriculture </w:t>
    </w:r>
    <w:r>
      <w:rPr>
        <w:i/>
        <w:szCs w:val="19"/>
        <w:lang w:val="sr-Latn-CS"/>
      </w:rPr>
      <w:t>25</w:t>
    </w:r>
    <w:r w:rsidRPr="00B5754B">
      <w:rPr>
        <w:i/>
        <w:szCs w:val="19"/>
        <w:lang w:val="sr-Latn-CS"/>
      </w:rPr>
      <w:t>(20</w:t>
    </w:r>
    <w:r>
      <w:rPr>
        <w:i/>
        <w:szCs w:val="19"/>
        <w:lang w:val="sr-Latn-CS"/>
      </w:rPr>
      <w:t>21</w:t>
    </w:r>
    <w:r w:rsidRPr="00B5754B">
      <w:rPr>
        <w:i/>
        <w:szCs w:val="19"/>
        <w:lang w:val="sr-Latn-C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567" w:rsidRDefault="00916567" w:rsidP="00AE5529">
      <w:r>
        <w:separator/>
      </w:r>
    </w:p>
  </w:footnote>
  <w:footnote w:type="continuationSeparator" w:id="0">
    <w:p w:rsidR="00916567" w:rsidRDefault="00916567" w:rsidP="00AE5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AF5" w:rsidRPr="00C371AF" w:rsidRDefault="00302AF5" w:rsidP="00302AF5">
    <w:pPr>
      <w:pStyle w:val="PASUS"/>
      <w:pBdr>
        <w:bottom w:val="single" w:sz="4" w:space="1" w:color="auto"/>
      </w:pBdr>
      <w:ind w:firstLine="0"/>
      <w:jc w:val="center"/>
      <w:rPr>
        <w:i/>
      </w:rPr>
    </w:pPr>
    <w:proofErr w:type="spellStart"/>
    <w:r w:rsidRPr="00302AF5">
      <w:rPr>
        <w:i/>
      </w:rPr>
      <w:t>Nikolić</w:t>
    </w:r>
    <w:proofErr w:type="spellEnd"/>
    <w:r w:rsidRPr="00302AF5">
      <w:rPr>
        <w:rStyle w:val="PASUSChar"/>
        <w:rFonts w:eastAsiaTheme="minorEastAsia"/>
        <w:i/>
      </w:rPr>
      <w:t xml:space="preserve">, </w:t>
    </w:r>
    <w:proofErr w:type="spellStart"/>
    <w:r w:rsidRPr="00302AF5">
      <w:rPr>
        <w:i/>
      </w:rPr>
      <w:t>Valentina</w:t>
    </w:r>
    <w:proofErr w:type="spellEnd"/>
    <w:r w:rsidRPr="00302AF5">
      <w:rPr>
        <w:i/>
      </w:rPr>
      <w:t xml:space="preserve"> </w:t>
    </w:r>
    <w:r>
      <w:rPr>
        <w:i/>
      </w:rPr>
      <w:t>e</w:t>
    </w:r>
    <w:r w:rsidRPr="00302AF5">
      <w:rPr>
        <w:i/>
      </w:rPr>
      <w:t xml:space="preserve">t </w:t>
    </w:r>
    <w:r>
      <w:rPr>
        <w:i/>
      </w:rPr>
      <w:t>a</w:t>
    </w:r>
    <w:r w:rsidRPr="00302AF5">
      <w:rPr>
        <w:i/>
      </w:rPr>
      <w:t xml:space="preserve">l./ Possibilities </w:t>
    </w:r>
    <w:r>
      <w:rPr>
        <w:i/>
      </w:rPr>
      <w:t>o</w:t>
    </w:r>
    <w:r w:rsidRPr="00302AF5">
      <w:rPr>
        <w:i/>
      </w:rPr>
      <w:t xml:space="preserve">f Maize Hybrids </w:t>
    </w:r>
    <w:proofErr w:type="spellStart"/>
    <w:r w:rsidRPr="00302AF5">
      <w:rPr>
        <w:i/>
      </w:rPr>
      <w:t>Utilisation</w:t>
    </w:r>
    <w:proofErr w:type="spellEnd"/>
    <w:r w:rsidRPr="00302AF5">
      <w:rPr>
        <w:i/>
      </w:rPr>
      <w:t xml:space="preserve"> </w:t>
    </w:r>
    <w:r>
      <w:rPr>
        <w:i/>
      </w:rPr>
      <w:t>i</w:t>
    </w:r>
    <w:r w:rsidRPr="00302AF5">
      <w:rPr>
        <w:i/>
      </w:rPr>
      <w:t>n Canned Baby Corn Production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213" w:rsidRPr="00C371AF" w:rsidRDefault="00302AF5" w:rsidP="00C371AF">
    <w:pPr>
      <w:pStyle w:val="PASUS"/>
      <w:pBdr>
        <w:bottom w:val="single" w:sz="4" w:space="1" w:color="auto"/>
      </w:pBdr>
      <w:ind w:firstLine="0"/>
      <w:jc w:val="center"/>
      <w:rPr>
        <w:i/>
      </w:rPr>
    </w:pPr>
    <w:proofErr w:type="spellStart"/>
    <w:r w:rsidRPr="00302AF5">
      <w:rPr>
        <w:i/>
      </w:rPr>
      <w:t>Nikolić</w:t>
    </w:r>
    <w:proofErr w:type="spellEnd"/>
    <w:r w:rsidRPr="00302AF5">
      <w:rPr>
        <w:rStyle w:val="PASUSChar"/>
        <w:rFonts w:eastAsiaTheme="minorEastAsia"/>
        <w:i/>
      </w:rPr>
      <w:t xml:space="preserve">, </w:t>
    </w:r>
    <w:proofErr w:type="spellStart"/>
    <w:r w:rsidRPr="00302AF5">
      <w:rPr>
        <w:i/>
      </w:rPr>
      <w:t>Valentina</w:t>
    </w:r>
    <w:proofErr w:type="spellEnd"/>
    <w:r w:rsidRPr="00302AF5">
      <w:rPr>
        <w:i/>
      </w:rPr>
      <w:t xml:space="preserve"> </w:t>
    </w:r>
    <w:r>
      <w:rPr>
        <w:i/>
      </w:rPr>
      <w:t>e</w:t>
    </w:r>
    <w:r w:rsidRPr="00302AF5">
      <w:rPr>
        <w:i/>
      </w:rPr>
      <w:t xml:space="preserve">t </w:t>
    </w:r>
    <w:r>
      <w:rPr>
        <w:i/>
      </w:rPr>
      <w:t>a</w:t>
    </w:r>
    <w:r w:rsidRPr="00302AF5">
      <w:rPr>
        <w:i/>
      </w:rPr>
      <w:t xml:space="preserve">l./ Possibilities </w:t>
    </w:r>
    <w:r>
      <w:rPr>
        <w:i/>
      </w:rPr>
      <w:t>o</w:t>
    </w:r>
    <w:r w:rsidRPr="00302AF5">
      <w:rPr>
        <w:i/>
      </w:rPr>
      <w:t xml:space="preserve">f Maize Hybrids </w:t>
    </w:r>
    <w:proofErr w:type="spellStart"/>
    <w:r w:rsidRPr="00302AF5">
      <w:rPr>
        <w:i/>
      </w:rPr>
      <w:t>Utilisation</w:t>
    </w:r>
    <w:proofErr w:type="spellEnd"/>
    <w:r w:rsidRPr="00302AF5">
      <w:rPr>
        <w:i/>
      </w:rPr>
      <w:t xml:space="preserve"> </w:t>
    </w:r>
    <w:r>
      <w:rPr>
        <w:i/>
      </w:rPr>
      <w:t>i</w:t>
    </w:r>
    <w:r w:rsidRPr="00302AF5">
      <w:rPr>
        <w:i/>
      </w:rPr>
      <w:t>n Canned Baby Corn Production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2A4C"/>
    <w:multiLevelType w:val="hybridMultilevel"/>
    <w:tmpl w:val="C1BA8F62"/>
    <w:lvl w:ilvl="0" w:tplc="CD46830E">
      <w:numFmt w:val="bullet"/>
      <w:lvlText w:val="-"/>
      <w:lvlJc w:val="left"/>
      <w:pPr>
        <w:tabs>
          <w:tab w:val="num" w:pos="720"/>
        </w:tabs>
        <w:ind w:left="720" w:hanging="360"/>
      </w:pPr>
      <w:rPr>
        <w:rFonts w:ascii="Times New Roman" w:eastAsia="Times New Roman" w:hAnsi="Times New Roman" w:cs="Times New Roman" w:hint="default"/>
      </w:rPr>
    </w:lvl>
    <w:lvl w:ilvl="1" w:tplc="2B42D898" w:tentative="1">
      <w:start w:val="1"/>
      <w:numFmt w:val="bullet"/>
      <w:lvlText w:val="o"/>
      <w:lvlJc w:val="left"/>
      <w:pPr>
        <w:tabs>
          <w:tab w:val="num" w:pos="1440"/>
        </w:tabs>
        <w:ind w:left="1440" w:hanging="360"/>
      </w:pPr>
      <w:rPr>
        <w:rFonts w:ascii="Courier New" w:hAnsi="Courier New" w:cs="Courier New" w:hint="default"/>
      </w:rPr>
    </w:lvl>
    <w:lvl w:ilvl="2" w:tplc="FBE4FCE6" w:tentative="1">
      <w:start w:val="1"/>
      <w:numFmt w:val="bullet"/>
      <w:lvlText w:val=""/>
      <w:lvlJc w:val="left"/>
      <w:pPr>
        <w:tabs>
          <w:tab w:val="num" w:pos="2160"/>
        </w:tabs>
        <w:ind w:left="2160" w:hanging="360"/>
      </w:pPr>
      <w:rPr>
        <w:rFonts w:ascii="Wingdings" w:hAnsi="Wingdings" w:hint="default"/>
      </w:rPr>
    </w:lvl>
    <w:lvl w:ilvl="3" w:tplc="87BCA11A" w:tentative="1">
      <w:start w:val="1"/>
      <w:numFmt w:val="bullet"/>
      <w:lvlText w:val=""/>
      <w:lvlJc w:val="left"/>
      <w:pPr>
        <w:tabs>
          <w:tab w:val="num" w:pos="2880"/>
        </w:tabs>
        <w:ind w:left="2880" w:hanging="360"/>
      </w:pPr>
      <w:rPr>
        <w:rFonts w:ascii="Symbol" w:hAnsi="Symbol" w:hint="default"/>
      </w:rPr>
    </w:lvl>
    <w:lvl w:ilvl="4" w:tplc="0054FDCE" w:tentative="1">
      <w:start w:val="1"/>
      <w:numFmt w:val="bullet"/>
      <w:lvlText w:val="o"/>
      <w:lvlJc w:val="left"/>
      <w:pPr>
        <w:tabs>
          <w:tab w:val="num" w:pos="3600"/>
        </w:tabs>
        <w:ind w:left="3600" w:hanging="360"/>
      </w:pPr>
      <w:rPr>
        <w:rFonts w:ascii="Courier New" w:hAnsi="Courier New" w:cs="Courier New" w:hint="default"/>
      </w:rPr>
    </w:lvl>
    <w:lvl w:ilvl="5" w:tplc="4B625E8E" w:tentative="1">
      <w:start w:val="1"/>
      <w:numFmt w:val="bullet"/>
      <w:lvlText w:val=""/>
      <w:lvlJc w:val="left"/>
      <w:pPr>
        <w:tabs>
          <w:tab w:val="num" w:pos="4320"/>
        </w:tabs>
        <w:ind w:left="4320" w:hanging="360"/>
      </w:pPr>
      <w:rPr>
        <w:rFonts w:ascii="Wingdings" w:hAnsi="Wingdings" w:hint="default"/>
      </w:rPr>
    </w:lvl>
    <w:lvl w:ilvl="6" w:tplc="ECA4F6EE" w:tentative="1">
      <w:start w:val="1"/>
      <w:numFmt w:val="bullet"/>
      <w:lvlText w:val=""/>
      <w:lvlJc w:val="left"/>
      <w:pPr>
        <w:tabs>
          <w:tab w:val="num" w:pos="5040"/>
        </w:tabs>
        <w:ind w:left="5040" w:hanging="360"/>
      </w:pPr>
      <w:rPr>
        <w:rFonts w:ascii="Symbol" w:hAnsi="Symbol" w:hint="default"/>
      </w:rPr>
    </w:lvl>
    <w:lvl w:ilvl="7" w:tplc="CC2A1BE8" w:tentative="1">
      <w:start w:val="1"/>
      <w:numFmt w:val="bullet"/>
      <w:lvlText w:val="o"/>
      <w:lvlJc w:val="left"/>
      <w:pPr>
        <w:tabs>
          <w:tab w:val="num" w:pos="5760"/>
        </w:tabs>
        <w:ind w:left="5760" w:hanging="360"/>
      </w:pPr>
      <w:rPr>
        <w:rFonts w:ascii="Courier New" w:hAnsi="Courier New" w:cs="Courier New" w:hint="default"/>
      </w:rPr>
    </w:lvl>
    <w:lvl w:ilvl="8" w:tplc="0AB06F66" w:tentative="1">
      <w:start w:val="1"/>
      <w:numFmt w:val="bullet"/>
      <w:lvlText w:val=""/>
      <w:lvlJc w:val="left"/>
      <w:pPr>
        <w:tabs>
          <w:tab w:val="num" w:pos="6480"/>
        </w:tabs>
        <w:ind w:left="6480" w:hanging="360"/>
      </w:pPr>
      <w:rPr>
        <w:rFonts w:ascii="Wingdings" w:hAnsi="Wingdings" w:hint="default"/>
      </w:rPr>
    </w:lvl>
  </w:abstractNum>
  <w:abstractNum w:abstractNumId="1">
    <w:nsid w:val="0BD11446"/>
    <w:multiLevelType w:val="hybridMultilevel"/>
    <w:tmpl w:val="FF96D2A8"/>
    <w:lvl w:ilvl="0" w:tplc="D49C193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nsid w:val="0F270373"/>
    <w:multiLevelType w:val="hybridMultilevel"/>
    <w:tmpl w:val="EC8A0892"/>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8300E22"/>
    <w:multiLevelType w:val="multilevel"/>
    <w:tmpl w:val="4FF25C0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99C1EF2"/>
    <w:multiLevelType w:val="hybridMultilevel"/>
    <w:tmpl w:val="DB3C0A9E"/>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BD60AAE"/>
    <w:multiLevelType w:val="hybridMultilevel"/>
    <w:tmpl w:val="A368348A"/>
    <w:lvl w:ilvl="0" w:tplc="34BEDEF2">
      <w:start w:val="1"/>
      <w:numFmt w:val="decimal"/>
      <w:lvlText w:val="%1."/>
      <w:lvlJc w:val="left"/>
      <w:pPr>
        <w:tabs>
          <w:tab w:val="num" w:pos="454"/>
        </w:tabs>
        <w:ind w:left="454" w:hanging="454"/>
      </w:pPr>
      <w:rPr>
        <w:rFonts w:hint="default"/>
        <w:caps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8846A9"/>
    <w:multiLevelType w:val="multilevel"/>
    <w:tmpl w:val="758AD2A4"/>
    <w:lvl w:ilvl="0">
      <w:start w:val="1"/>
      <w:numFmt w:val="decimal"/>
      <w:lvlText w:val="%1."/>
      <w:lvlJc w:val="left"/>
      <w:pPr>
        <w:ind w:left="360" w:hanging="360"/>
      </w:pPr>
      <w:rPr>
        <w:rFonts w:hint="default"/>
      </w:rPr>
    </w:lvl>
    <w:lvl w:ilvl="1">
      <w:start w:val="1"/>
      <w:numFmt w:val="decimal"/>
      <w:isLgl/>
      <w:lvlText w:val="%1.%2."/>
      <w:lvlJc w:val="left"/>
      <w:pPr>
        <w:ind w:left="216" w:hanging="21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39B37BA"/>
    <w:multiLevelType w:val="hybridMultilevel"/>
    <w:tmpl w:val="3144707E"/>
    <w:lvl w:ilvl="0" w:tplc="ECDEC76E">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2E9263D9"/>
    <w:multiLevelType w:val="hybridMultilevel"/>
    <w:tmpl w:val="7226A5FE"/>
    <w:lvl w:ilvl="0" w:tplc="241A000F">
      <w:start w:val="1"/>
      <w:numFmt w:val="bullet"/>
      <w:lvlText w:val=""/>
      <w:lvlJc w:val="left"/>
      <w:pPr>
        <w:ind w:left="1446" w:hanging="360"/>
      </w:pPr>
      <w:rPr>
        <w:rFonts w:ascii="Symbol" w:hAnsi="Symbol" w:hint="default"/>
      </w:rPr>
    </w:lvl>
    <w:lvl w:ilvl="1" w:tplc="241A0019" w:tentative="1">
      <w:start w:val="1"/>
      <w:numFmt w:val="bullet"/>
      <w:lvlText w:val="o"/>
      <w:lvlJc w:val="left"/>
      <w:pPr>
        <w:ind w:left="2166" w:hanging="360"/>
      </w:pPr>
      <w:rPr>
        <w:rFonts w:ascii="Courier New" w:hAnsi="Courier New" w:cs="Courier New" w:hint="default"/>
      </w:rPr>
    </w:lvl>
    <w:lvl w:ilvl="2" w:tplc="241A001B" w:tentative="1">
      <w:start w:val="1"/>
      <w:numFmt w:val="bullet"/>
      <w:lvlText w:val=""/>
      <w:lvlJc w:val="left"/>
      <w:pPr>
        <w:ind w:left="2886" w:hanging="360"/>
      </w:pPr>
      <w:rPr>
        <w:rFonts w:ascii="Wingdings" w:hAnsi="Wingdings" w:hint="default"/>
      </w:rPr>
    </w:lvl>
    <w:lvl w:ilvl="3" w:tplc="241A000F" w:tentative="1">
      <w:start w:val="1"/>
      <w:numFmt w:val="bullet"/>
      <w:lvlText w:val=""/>
      <w:lvlJc w:val="left"/>
      <w:pPr>
        <w:ind w:left="3606" w:hanging="360"/>
      </w:pPr>
      <w:rPr>
        <w:rFonts w:ascii="Symbol" w:hAnsi="Symbol" w:hint="default"/>
      </w:rPr>
    </w:lvl>
    <w:lvl w:ilvl="4" w:tplc="241A0019" w:tentative="1">
      <w:start w:val="1"/>
      <w:numFmt w:val="bullet"/>
      <w:lvlText w:val="o"/>
      <w:lvlJc w:val="left"/>
      <w:pPr>
        <w:ind w:left="4326" w:hanging="360"/>
      </w:pPr>
      <w:rPr>
        <w:rFonts w:ascii="Courier New" w:hAnsi="Courier New" w:cs="Courier New" w:hint="default"/>
      </w:rPr>
    </w:lvl>
    <w:lvl w:ilvl="5" w:tplc="241A001B" w:tentative="1">
      <w:start w:val="1"/>
      <w:numFmt w:val="bullet"/>
      <w:lvlText w:val=""/>
      <w:lvlJc w:val="left"/>
      <w:pPr>
        <w:ind w:left="5046" w:hanging="360"/>
      </w:pPr>
      <w:rPr>
        <w:rFonts w:ascii="Wingdings" w:hAnsi="Wingdings" w:hint="default"/>
      </w:rPr>
    </w:lvl>
    <w:lvl w:ilvl="6" w:tplc="241A000F" w:tentative="1">
      <w:start w:val="1"/>
      <w:numFmt w:val="bullet"/>
      <w:lvlText w:val=""/>
      <w:lvlJc w:val="left"/>
      <w:pPr>
        <w:ind w:left="5766" w:hanging="360"/>
      </w:pPr>
      <w:rPr>
        <w:rFonts w:ascii="Symbol" w:hAnsi="Symbol" w:hint="default"/>
      </w:rPr>
    </w:lvl>
    <w:lvl w:ilvl="7" w:tplc="241A0019" w:tentative="1">
      <w:start w:val="1"/>
      <w:numFmt w:val="bullet"/>
      <w:lvlText w:val="o"/>
      <w:lvlJc w:val="left"/>
      <w:pPr>
        <w:ind w:left="6486" w:hanging="360"/>
      </w:pPr>
      <w:rPr>
        <w:rFonts w:ascii="Courier New" w:hAnsi="Courier New" w:cs="Courier New" w:hint="default"/>
      </w:rPr>
    </w:lvl>
    <w:lvl w:ilvl="8" w:tplc="241A001B" w:tentative="1">
      <w:start w:val="1"/>
      <w:numFmt w:val="bullet"/>
      <w:lvlText w:val=""/>
      <w:lvlJc w:val="left"/>
      <w:pPr>
        <w:ind w:left="7206" w:hanging="360"/>
      </w:pPr>
      <w:rPr>
        <w:rFonts w:ascii="Wingdings" w:hAnsi="Wingdings" w:hint="default"/>
      </w:rPr>
    </w:lvl>
  </w:abstractNum>
  <w:abstractNum w:abstractNumId="9">
    <w:nsid w:val="324111D0"/>
    <w:multiLevelType w:val="multilevel"/>
    <w:tmpl w:val="C5E683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5565952"/>
    <w:multiLevelType w:val="hybridMultilevel"/>
    <w:tmpl w:val="F28A473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41D260EC"/>
    <w:multiLevelType w:val="hybridMultilevel"/>
    <w:tmpl w:val="19C01F78"/>
    <w:lvl w:ilvl="0" w:tplc="38F47B6A">
      <w:start w:val="1"/>
      <w:numFmt w:val="bullet"/>
      <w:lvlText w:val=""/>
      <w:lvlJc w:val="left"/>
      <w:pPr>
        <w:ind w:left="360" w:hanging="360"/>
      </w:pPr>
      <w:rPr>
        <w:rFonts w:ascii="Symbol" w:hAnsi="Symbol" w:hint="default"/>
      </w:rPr>
    </w:lvl>
    <w:lvl w:ilvl="1" w:tplc="1636826E" w:tentative="1">
      <w:start w:val="1"/>
      <w:numFmt w:val="lowerLetter"/>
      <w:lvlText w:val="%2."/>
      <w:lvlJc w:val="left"/>
      <w:pPr>
        <w:ind w:left="1440" w:hanging="360"/>
      </w:pPr>
    </w:lvl>
    <w:lvl w:ilvl="2" w:tplc="309637B2" w:tentative="1">
      <w:start w:val="1"/>
      <w:numFmt w:val="lowerRoman"/>
      <w:lvlText w:val="%3."/>
      <w:lvlJc w:val="right"/>
      <w:pPr>
        <w:ind w:left="2160" w:hanging="180"/>
      </w:pPr>
    </w:lvl>
    <w:lvl w:ilvl="3" w:tplc="21E818E4" w:tentative="1">
      <w:start w:val="1"/>
      <w:numFmt w:val="decimal"/>
      <w:lvlText w:val="%4."/>
      <w:lvlJc w:val="left"/>
      <w:pPr>
        <w:ind w:left="2880" w:hanging="360"/>
      </w:pPr>
    </w:lvl>
    <w:lvl w:ilvl="4" w:tplc="63F2BE38" w:tentative="1">
      <w:start w:val="1"/>
      <w:numFmt w:val="lowerLetter"/>
      <w:lvlText w:val="%5."/>
      <w:lvlJc w:val="left"/>
      <w:pPr>
        <w:ind w:left="3600" w:hanging="360"/>
      </w:pPr>
    </w:lvl>
    <w:lvl w:ilvl="5" w:tplc="E31C4EB2" w:tentative="1">
      <w:start w:val="1"/>
      <w:numFmt w:val="lowerRoman"/>
      <w:lvlText w:val="%6."/>
      <w:lvlJc w:val="right"/>
      <w:pPr>
        <w:ind w:left="4320" w:hanging="180"/>
      </w:pPr>
    </w:lvl>
    <w:lvl w:ilvl="6" w:tplc="80BE8CFA" w:tentative="1">
      <w:start w:val="1"/>
      <w:numFmt w:val="decimal"/>
      <w:lvlText w:val="%7."/>
      <w:lvlJc w:val="left"/>
      <w:pPr>
        <w:ind w:left="5040" w:hanging="360"/>
      </w:pPr>
    </w:lvl>
    <w:lvl w:ilvl="7" w:tplc="F4D43312" w:tentative="1">
      <w:start w:val="1"/>
      <w:numFmt w:val="lowerLetter"/>
      <w:lvlText w:val="%8."/>
      <w:lvlJc w:val="left"/>
      <w:pPr>
        <w:ind w:left="5760" w:hanging="360"/>
      </w:pPr>
    </w:lvl>
    <w:lvl w:ilvl="8" w:tplc="C30A101A" w:tentative="1">
      <w:start w:val="1"/>
      <w:numFmt w:val="lowerRoman"/>
      <w:lvlText w:val="%9."/>
      <w:lvlJc w:val="right"/>
      <w:pPr>
        <w:ind w:left="6480" w:hanging="180"/>
      </w:pPr>
    </w:lvl>
  </w:abstractNum>
  <w:abstractNum w:abstractNumId="12">
    <w:nsid w:val="532A34AC"/>
    <w:multiLevelType w:val="hybridMultilevel"/>
    <w:tmpl w:val="94C608E2"/>
    <w:lvl w:ilvl="0" w:tplc="ECDEC76E">
      <w:start w:val="2"/>
      <w:numFmt w:val="bullet"/>
      <w:lvlText w:val="-"/>
      <w:lvlJc w:val="left"/>
      <w:pPr>
        <w:tabs>
          <w:tab w:val="num" w:pos="960"/>
        </w:tabs>
        <w:ind w:left="960" w:hanging="360"/>
      </w:pPr>
      <w:rPr>
        <w:rFonts w:ascii="Times New Roman" w:eastAsia="Times New Roman" w:hAnsi="Times New Roman" w:cs="Times New Roman" w:hint="default"/>
      </w:rPr>
    </w:lvl>
    <w:lvl w:ilvl="1" w:tplc="241A0019" w:tentative="1">
      <w:start w:val="1"/>
      <w:numFmt w:val="bullet"/>
      <w:lvlText w:val="o"/>
      <w:lvlJc w:val="left"/>
      <w:pPr>
        <w:tabs>
          <w:tab w:val="num" w:pos="1680"/>
        </w:tabs>
        <w:ind w:left="1680" w:hanging="360"/>
      </w:pPr>
      <w:rPr>
        <w:rFonts w:ascii="Courier New" w:hAnsi="Courier New" w:cs="Courier New" w:hint="default"/>
      </w:rPr>
    </w:lvl>
    <w:lvl w:ilvl="2" w:tplc="241A001B" w:tentative="1">
      <w:start w:val="1"/>
      <w:numFmt w:val="bullet"/>
      <w:lvlText w:val=""/>
      <w:lvlJc w:val="left"/>
      <w:pPr>
        <w:tabs>
          <w:tab w:val="num" w:pos="2400"/>
        </w:tabs>
        <w:ind w:left="2400" w:hanging="360"/>
      </w:pPr>
      <w:rPr>
        <w:rFonts w:ascii="Wingdings" w:hAnsi="Wingdings" w:hint="default"/>
      </w:rPr>
    </w:lvl>
    <w:lvl w:ilvl="3" w:tplc="241A000F" w:tentative="1">
      <w:start w:val="1"/>
      <w:numFmt w:val="bullet"/>
      <w:lvlText w:val=""/>
      <w:lvlJc w:val="left"/>
      <w:pPr>
        <w:tabs>
          <w:tab w:val="num" w:pos="3120"/>
        </w:tabs>
        <w:ind w:left="3120" w:hanging="360"/>
      </w:pPr>
      <w:rPr>
        <w:rFonts w:ascii="Symbol" w:hAnsi="Symbol" w:hint="default"/>
      </w:rPr>
    </w:lvl>
    <w:lvl w:ilvl="4" w:tplc="241A0019" w:tentative="1">
      <w:start w:val="1"/>
      <w:numFmt w:val="bullet"/>
      <w:lvlText w:val="o"/>
      <w:lvlJc w:val="left"/>
      <w:pPr>
        <w:tabs>
          <w:tab w:val="num" w:pos="3840"/>
        </w:tabs>
        <w:ind w:left="3840" w:hanging="360"/>
      </w:pPr>
      <w:rPr>
        <w:rFonts w:ascii="Courier New" w:hAnsi="Courier New" w:cs="Courier New" w:hint="default"/>
      </w:rPr>
    </w:lvl>
    <w:lvl w:ilvl="5" w:tplc="241A001B" w:tentative="1">
      <w:start w:val="1"/>
      <w:numFmt w:val="bullet"/>
      <w:lvlText w:val=""/>
      <w:lvlJc w:val="left"/>
      <w:pPr>
        <w:tabs>
          <w:tab w:val="num" w:pos="4560"/>
        </w:tabs>
        <w:ind w:left="4560" w:hanging="360"/>
      </w:pPr>
      <w:rPr>
        <w:rFonts w:ascii="Wingdings" w:hAnsi="Wingdings" w:hint="default"/>
      </w:rPr>
    </w:lvl>
    <w:lvl w:ilvl="6" w:tplc="241A000F" w:tentative="1">
      <w:start w:val="1"/>
      <w:numFmt w:val="bullet"/>
      <w:lvlText w:val=""/>
      <w:lvlJc w:val="left"/>
      <w:pPr>
        <w:tabs>
          <w:tab w:val="num" w:pos="5280"/>
        </w:tabs>
        <w:ind w:left="5280" w:hanging="360"/>
      </w:pPr>
      <w:rPr>
        <w:rFonts w:ascii="Symbol" w:hAnsi="Symbol" w:hint="default"/>
      </w:rPr>
    </w:lvl>
    <w:lvl w:ilvl="7" w:tplc="241A0019" w:tentative="1">
      <w:start w:val="1"/>
      <w:numFmt w:val="bullet"/>
      <w:lvlText w:val="o"/>
      <w:lvlJc w:val="left"/>
      <w:pPr>
        <w:tabs>
          <w:tab w:val="num" w:pos="6000"/>
        </w:tabs>
        <w:ind w:left="6000" w:hanging="360"/>
      </w:pPr>
      <w:rPr>
        <w:rFonts w:ascii="Courier New" w:hAnsi="Courier New" w:cs="Courier New" w:hint="default"/>
      </w:rPr>
    </w:lvl>
    <w:lvl w:ilvl="8" w:tplc="241A001B" w:tentative="1">
      <w:start w:val="1"/>
      <w:numFmt w:val="bullet"/>
      <w:lvlText w:val=""/>
      <w:lvlJc w:val="left"/>
      <w:pPr>
        <w:tabs>
          <w:tab w:val="num" w:pos="6720"/>
        </w:tabs>
        <w:ind w:left="6720" w:hanging="360"/>
      </w:pPr>
      <w:rPr>
        <w:rFonts w:ascii="Wingdings" w:hAnsi="Wingdings" w:hint="default"/>
      </w:rPr>
    </w:lvl>
  </w:abstractNum>
  <w:abstractNum w:abstractNumId="13">
    <w:nsid w:val="5C223B41"/>
    <w:multiLevelType w:val="hybridMultilevel"/>
    <w:tmpl w:val="4FE2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88137E"/>
    <w:multiLevelType w:val="hybridMultilevel"/>
    <w:tmpl w:val="F110939A"/>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64D20707"/>
    <w:multiLevelType w:val="multilevel"/>
    <w:tmpl w:val="067E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116CE1"/>
    <w:multiLevelType w:val="hybridMultilevel"/>
    <w:tmpl w:val="6A8016B6"/>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6AAC2287"/>
    <w:multiLevelType w:val="hybridMultilevel"/>
    <w:tmpl w:val="9C666CF8"/>
    <w:lvl w:ilvl="0" w:tplc="69BA78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594CF4"/>
    <w:multiLevelType w:val="hybridMultilevel"/>
    <w:tmpl w:val="E6F4A3DA"/>
    <w:lvl w:ilvl="0" w:tplc="E85CA284">
      <w:start w:val="1"/>
      <w:numFmt w:val="decimal"/>
      <w:lvlText w:val="%1."/>
      <w:lvlJc w:val="left"/>
      <w:pPr>
        <w:ind w:left="720" w:hanging="360"/>
      </w:pPr>
      <w:rPr>
        <w:rFonts w:hint="default"/>
        <w:color w:val="auto"/>
      </w:rPr>
    </w:lvl>
    <w:lvl w:ilvl="1" w:tplc="107E255A" w:tentative="1">
      <w:start w:val="1"/>
      <w:numFmt w:val="lowerLetter"/>
      <w:lvlText w:val="%2."/>
      <w:lvlJc w:val="left"/>
      <w:pPr>
        <w:ind w:left="1440" w:hanging="360"/>
      </w:pPr>
    </w:lvl>
    <w:lvl w:ilvl="2" w:tplc="54DE60B2" w:tentative="1">
      <w:start w:val="1"/>
      <w:numFmt w:val="lowerRoman"/>
      <w:lvlText w:val="%3."/>
      <w:lvlJc w:val="right"/>
      <w:pPr>
        <w:ind w:left="2160" w:hanging="180"/>
      </w:pPr>
    </w:lvl>
    <w:lvl w:ilvl="3" w:tplc="1D849208" w:tentative="1">
      <w:start w:val="1"/>
      <w:numFmt w:val="decimal"/>
      <w:lvlText w:val="%4."/>
      <w:lvlJc w:val="left"/>
      <w:pPr>
        <w:ind w:left="2880" w:hanging="360"/>
      </w:pPr>
    </w:lvl>
    <w:lvl w:ilvl="4" w:tplc="A9084102" w:tentative="1">
      <w:start w:val="1"/>
      <w:numFmt w:val="lowerLetter"/>
      <w:lvlText w:val="%5."/>
      <w:lvlJc w:val="left"/>
      <w:pPr>
        <w:ind w:left="3600" w:hanging="360"/>
      </w:pPr>
    </w:lvl>
    <w:lvl w:ilvl="5" w:tplc="6DF0191E" w:tentative="1">
      <w:start w:val="1"/>
      <w:numFmt w:val="lowerRoman"/>
      <w:lvlText w:val="%6."/>
      <w:lvlJc w:val="right"/>
      <w:pPr>
        <w:ind w:left="4320" w:hanging="180"/>
      </w:pPr>
    </w:lvl>
    <w:lvl w:ilvl="6" w:tplc="DD0CD614" w:tentative="1">
      <w:start w:val="1"/>
      <w:numFmt w:val="decimal"/>
      <w:lvlText w:val="%7."/>
      <w:lvlJc w:val="left"/>
      <w:pPr>
        <w:ind w:left="5040" w:hanging="360"/>
      </w:pPr>
    </w:lvl>
    <w:lvl w:ilvl="7" w:tplc="54A47154" w:tentative="1">
      <w:start w:val="1"/>
      <w:numFmt w:val="lowerLetter"/>
      <w:lvlText w:val="%8."/>
      <w:lvlJc w:val="left"/>
      <w:pPr>
        <w:ind w:left="5760" w:hanging="360"/>
      </w:pPr>
    </w:lvl>
    <w:lvl w:ilvl="8" w:tplc="2200A4A6" w:tentative="1">
      <w:start w:val="1"/>
      <w:numFmt w:val="lowerRoman"/>
      <w:lvlText w:val="%9."/>
      <w:lvlJc w:val="right"/>
      <w:pPr>
        <w:ind w:left="6480" w:hanging="180"/>
      </w:pPr>
    </w:lvl>
  </w:abstractNum>
  <w:abstractNum w:abstractNumId="19">
    <w:nsid w:val="6E934D56"/>
    <w:multiLevelType w:val="hybridMultilevel"/>
    <w:tmpl w:val="733AE3E6"/>
    <w:lvl w:ilvl="0" w:tplc="10AA88C6">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0787FBD"/>
    <w:multiLevelType w:val="multilevel"/>
    <w:tmpl w:val="6636A50E"/>
    <w:lvl w:ilvl="0">
      <w:start w:val="4"/>
      <w:numFmt w:val="decimal"/>
      <w:lvlText w:val="%1."/>
      <w:lvlJc w:val="left"/>
      <w:pPr>
        <w:tabs>
          <w:tab w:val="num" w:pos="927"/>
        </w:tabs>
        <w:ind w:left="567" w:firstLine="0"/>
      </w:pPr>
      <w:rPr>
        <w:rFonts w:ascii="Times New Roman" w:hAnsi="Times New Roman" w:hint="default"/>
        <w:b/>
        <w:i w:val="0"/>
        <w:sz w:val="28"/>
      </w:rPr>
    </w:lvl>
    <w:lvl w:ilvl="1">
      <w:start w:val="1"/>
      <w:numFmt w:val="decimal"/>
      <w:lvlText w:val="%1.%2."/>
      <w:lvlJc w:val="left"/>
      <w:pPr>
        <w:tabs>
          <w:tab w:val="num" w:pos="1211"/>
        </w:tabs>
        <w:ind w:left="578" w:firstLine="273"/>
      </w:pPr>
      <w:rPr>
        <w:rFonts w:ascii="Times New Roman" w:hAnsi="Times New Roman" w:hint="default"/>
        <w:b/>
        <w:i/>
        <w:sz w:val="24"/>
      </w:rPr>
    </w:lvl>
    <w:lvl w:ilvl="2">
      <w:start w:val="1"/>
      <w:numFmt w:val="decimal"/>
      <w:lvlText w:val="%1.%2.%3."/>
      <w:lvlJc w:val="left"/>
      <w:pPr>
        <w:tabs>
          <w:tab w:val="num" w:pos="1854"/>
        </w:tabs>
        <w:ind w:left="720" w:firstLine="41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788E3A32"/>
    <w:multiLevelType w:val="hybridMultilevel"/>
    <w:tmpl w:val="7CBE0E16"/>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7F1E05A2"/>
    <w:multiLevelType w:val="hybridMultilevel"/>
    <w:tmpl w:val="A4DAF008"/>
    <w:lvl w:ilvl="0" w:tplc="4DEE317C">
      <w:start w:val="1"/>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7FA779A6"/>
    <w:multiLevelType w:val="hybridMultilevel"/>
    <w:tmpl w:val="910AC6DA"/>
    <w:lvl w:ilvl="0" w:tplc="1828F798">
      <w:start w:val="10"/>
      <w:numFmt w:val="bullet"/>
      <w:lvlText w:val=""/>
      <w:lvlJc w:val="left"/>
      <w:pPr>
        <w:tabs>
          <w:tab w:val="num" w:pos="720"/>
        </w:tabs>
        <w:ind w:left="720" w:hanging="360"/>
      </w:pPr>
      <w:rPr>
        <w:rFonts w:ascii="Symbol" w:eastAsia="Times New Roman" w:hAnsi="Symbol" w:cs="Times New Roman" w:hint="default"/>
      </w:rPr>
    </w:lvl>
    <w:lvl w:ilvl="1" w:tplc="2D6AA408" w:tentative="1">
      <w:start w:val="1"/>
      <w:numFmt w:val="bullet"/>
      <w:lvlText w:val="o"/>
      <w:lvlJc w:val="left"/>
      <w:pPr>
        <w:tabs>
          <w:tab w:val="num" w:pos="1440"/>
        </w:tabs>
        <w:ind w:left="1440" w:hanging="360"/>
      </w:pPr>
      <w:rPr>
        <w:rFonts w:ascii="Courier New" w:hAnsi="Courier New" w:cs="Courier New" w:hint="default"/>
      </w:rPr>
    </w:lvl>
    <w:lvl w:ilvl="2" w:tplc="5422253C" w:tentative="1">
      <w:start w:val="1"/>
      <w:numFmt w:val="bullet"/>
      <w:lvlText w:val=""/>
      <w:lvlJc w:val="left"/>
      <w:pPr>
        <w:tabs>
          <w:tab w:val="num" w:pos="2160"/>
        </w:tabs>
        <w:ind w:left="2160" w:hanging="360"/>
      </w:pPr>
      <w:rPr>
        <w:rFonts w:ascii="Wingdings" w:hAnsi="Wingdings" w:hint="default"/>
      </w:rPr>
    </w:lvl>
    <w:lvl w:ilvl="3" w:tplc="F76CAF06" w:tentative="1">
      <w:start w:val="1"/>
      <w:numFmt w:val="bullet"/>
      <w:lvlText w:val=""/>
      <w:lvlJc w:val="left"/>
      <w:pPr>
        <w:tabs>
          <w:tab w:val="num" w:pos="2880"/>
        </w:tabs>
        <w:ind w:left="2880" w:hanging="360"/>
      </w:pPr>
      <w:rPr>
        <w:rFonts w:ascii="Symbol" w:hAnsi="Symbol" w:hint="default"/>
      </w:rPr>
    </w:lvl>
    <w:lvl w:ilvl="4" w:tplc="02DC1A3C" w:tentative="1">
      <w:start w:val="1"/>
      <w:numFmt w:val="bullet"/>
      <w:lvlText w:val="o"/>
      <w:lvlJc w:val="left"/>
      <w:pPr>
        <w:tabs>
          <w:tab w:val="num" w:pos="3600"/>
        </w:tabs>
        <w:ind w:left="3600" w:hanging="360"/>
      </w:pPr>
      <w:rPr>
        <w:rFonts w:ascii="Courier New" w:hAnsi="Courier New" w:cs="Courier New" w:hint="default"/>
      </w:rPr>
    </w:lvl>
    <w:lvl w:ilvl="5" w:tplc="E22647C2" w:tentative="1">
      <w:start w:val="1"/>
      <w:numFmt w:val="bullet"/>
      <w:lvlText w:val=""/>
      <w:lvlJc w:val="left"/>
      <w:pPr>
        <w:tabs>
          <w:tab w:val="num" w:pos="4320"/>
        </w:tabs>
        <w:ind w:left="4320" w:hanging="360"/>
      </w:pPr>
      <w:rPr>
        <w:rFonts w:ascii="Wingdings" w:hAnsi="Wingdings" w:hint="default"/>
      </w:rPr>
    </w:lvl>
    <w:lvl w:ilvl="6" w:tplc="5D445798" w:tentative="1">
      <w:start w:val="1"/>
      <w:numFmt w:val="bullet"/>
      <w:lvlText w:val=""/>
      <w:lvlJc w:val="left"/>
      <w:pPr>
        <w:tabs>
          <w:tab w:val="num" w:pos="5040"/>
        </w:tabs>
        <w:ind w:left="5040" w:hanging="360"/>
      </w:pPr>
      <w:rPr>
        <w:rFonts w:ascii="Symbol" w:hAnsi="Symbol" w:hint="default"/>
      </w:rPr>
    </w:lvl>
    <w:lvl w:ilvl="7" w:tplc="EEFE45FE" w:tentative="1">
      <w:start w:val="1"/>
      <w:numFmt w:val="bullet"/>
      <w:lvlText w:val="o"/>
      <w:lvlJc w:val="left"/>
      <w:pPr>
        <w:tabs>
          <w:tab w:val="num" w:pos="5760"/>
        </w:tabs>
        <w:ind w:left="5760" w:hanging="360"/>
      </w:pPr>
      <w:rPr>
        <w:rFonts w:ascii="Courier New" w:hAnsi="Courier New" w:cs="Courier New" w:hint="default"/>
      </w:rPr>
    </w:lvl>
    <w:lvl w:ilvl="8" w:tplc="A9D8313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12"/>
  </w:num>
  <w:num w:numId="20">
    <w:abstractNumId w:val="0"/>
  </w:num>
  <w:num w:numId="21">
    <w:abstractNumId w:val="23"/>
  </w:num>
  <w:num w:numId="22">
    <w:abstractNumId w:val="15"/>
  </w:num>
  <w:num w:numId="23">
    <w:abstractNumId w:val="18"/>
  </w:num>
  <w:num w:numId="24">
    <w:abstractNumId w:val="9"/>
  </w:num>
  <w:num w:numId="25">
    <w:abstractNumId w:val="7"/>
  </w:num>
  <w:num w:numId="26">
    <w:abstractNumId w:val="11"/>
  </w:num>
  <w:num w:numId="27">
    <w:abstractNumId w:val="8"/>
  </w:num>
  <w:num w:numId="28">
    <w:abstractNumId w:val="1"/>
  </w:num>
  <w:num w:numId="29">
    <w:abstractNumId w:val="21"/>
  </w:num>
  <w:num w:numId="30">
    <w:abstractNumId w:val="22"/>
  </w:num>
  <w:num w:numId="31">
    <w:abstractNumId w:val="16"/>
  </w:num>
  <w:num w:numId="32">
    <w:abstractNumId w:val="2"/>
  </w:num>
  <w:num w:numId="33">
    <w:abstractNumId w:val="4"/>
  </w:num>
  <w:num w:numId="34">
    <w:abstractNumId w:val="19"/>
  </w:num>
  <w:num w:numId="35">
    <w:abstractNumId w:val="14"/>
  </w:num>
  <w:num w:numId="36">
    <w:abstractNumId w:val="10"/>
  </w:num>
  <w:num w:numId="37">
    <w:abstractNumId w:val="13"/>
  </w:num>
  <w:num w:numId="38">
    <w:abstractNumId w:val="5"/>
  </w:num>
  <w:num w:numId="39">
    <w:abstractNumId w:val="6"/>
  </w:num>
  <w:num w:numId="40">
    <w:abstractNumId w:val="3"/>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966749"/>
    <w:rsid w:val="0000702C"/>
    <w:rsid w:val="00016E5C"/>
    <w:rsid w:val="00024971"/>
    <w:rsid w:val="00071D8A"/>
    <w:rsid w:val="00073F14"/>
    <w:rsid w:val="000770B9"/>
    <w:rsid w:val="00085D3E"/>
    <w:rsid w:val="000B72CB"/>
    <w:rsid w:val="000E0AE9"/>
    <w:rsid w:val="00106B3A"/>
    <w:rsid w:val="00113DD6"/>
    <w:rsid w:val="00125F3D"/>
    <w:rsid w:val="0012682C"/>
    <w:rsid w:val="00132AFD"/>
    <w:rsid w:val="00132D96"/>
    <w:rsid w:val="001445E6"/>
    <w:rsid w:val="001447D4"/>
    <w:rsid w:val="0015030A"/>
    <w:rsid w:val="00157E04"/>
    <w:rsid w:val="00164A24"/>
    <w:rsid w:val="00187C16"/>
    <w:rsid w:val="0019682F"/>
    <w:rsid w:val="001C05D7"/>
    <w:rsid w:val="001D2AE0"/>
    <w:rsid w:val="001D5859"/>
    <w:rsid w:val="001D6D21"/>
    <w:rsid w:val="001F4A7A"/>
    <w:rsid w:val="001F7E73"/>
    <w:rsid w:val="00230BB0"/>
    <w:rsid w:val="00230C6D"/>
    <w:rsid w:val="00237E0F"/>
    <w:rsid w:val="00263A06"/>
    <w:rsid w:val="0027040B"/>
    <w:rsid w:val="002739F5"/>
    <w:rsid w:val="00285B1D"/>
    <w:rsid w:val="00297CA9"/>
    <w:rsid w:val="002B3229"/>
    <w:rsid w:val="002B3AC8"/>
    <w:rsid w:val="002C6C57"/>
    <w:rsid w:val="002F1584"/>
    <w:rsid w:val="00302AF5"/>
    <w:rsid w:val="003274D4"/>
    <w:rsid w:val="00353FC2"/>
    <w:rsid w:val="00361908"/>
    <w:rsid w:val="00370281"/>
    <w:rsid w:val="00370CCE"/>
    <w:rsid w:val="0039239C"/>
    <w:rsid w:val="003A4E8F"/>
    <w:rsid w:val="003B2C09"/>
    <w:rsid w:val="003D371E"/>
    <w:rsid w:val="003E4746"/>
    <w:rsid w:val="004100A6"/>
    <w:rsid w:val="00410C66"/>
    <w:rsid w:val="00413082"/>
    <w:rsid w:val="00444E65"/>
    <w:rsid w:val="00456CBE"/>
    <w:rsid w:val="00462ED6"/>
    <w:rsid w:val="00467CC3"/>
    <w:rsid w:val="00471CDC"/>
    <w:rsid w:val="004759FB"/>
    <w:rsid w:val="00475AEB"/>
    <w:rsid w:val="004B72CC"/>
    <w:rsid w:val="004F6C83"/>
    <w:rsid w:val="00500D9D"/>
    <w:rsid w:val="00530952"/>
    <w:rsid w:val="00532ED8"/>
    <w:rsid w:val="005362DC"/>
    <w:rsid w:val="00563AE2"/>
    <w:rsid w:val="00591FF9"/>
    <w:rsid w:val="005B793B"/>
    <w:rsid w:val="005D351C"/>
    <w:rsid w:val="00642F1A"/>
    <w:rsid w:val="00653548"/>
    <w:rsid w:val="0066410E"/>
    <w:rsid w:val="00664335"/>
    <w:rsid w:val="0066569A"/>
    <w:rsid w:val="006836D6"/>
    <w:rsid w:val="006B08C6"/>
    <w:rsid w:val="006B4858"/>
    <w:rsid w:val="006C4FA2"/>
    <w:rsid w:val="006C560B"/>
    <w:rsid w:val="006D6722"/>
    <w:rsid w:val="006E3CF5"/>
    <w:rsid w:val="006F0854"/>
    <w:rsid w:val="00713C2B"/>
    <w:rsid w:val="00737B0B"/>
    <w:rsid w:val="007458DE"/>
    <w:rsid w:val="0075525F"/>
    <w:rsid w:val="007611DA"/>
    <w:rsid w:val="007840B4"/>
    <w:rsid w:val="007B79DD"/>
    <w:rsid w:val="007C28F0"/>
    <w:rsid w:val="007D4A46"/>
    <w:rsid w:val="007E2DA4"/>
    <w:rsid w:val="007E7696"/>
    <w:rsid w:val="007F3C0A"/>
    <w:rsid w:val="00811170"/>
    <w:rsid w:val="00815246"/>
    <w:rsid w:val="00826CAA"/>
    <w:rsid w:val="008E10EB"/>
    <w:rsid w:val="008E2098"/>
    <w:rsid w:val="00916567"/>
    <w:rsid w:val="0096609A"/>
    <w:rsid w:val="00966749"/>
    <w:rsid w:val="00975C54"/>
    <w:rsid w:val="0098580C"/>
    <w:rsid w:val="009C0213"/>
    <w:rsid w:val="009F60E3"/>
    <w:rsid w:val="00A0690C"/>
    <w:rsid w:val="00A17920"/>
    <w:rsid w:val="00A67F99"/>
    <w:rsid w:val="00A74A6A"/>
    <w:rsid w:val="00A759BE"/>
    <w:rsid w:val="00AA2EAF"/>
    <w:rsid w:val="00AD7396"/>
    <w:rsid w:val="00AD7501"/>
    <w:rsid w:val="00AE5529"/>
    <w:rsid w:val="00B2584E"/>
    <w:rsid w:val="00B8193A"/>
    <w:rsid w:val="00B87868"/>
    <w:rsid w:val="00B9536E"/>
    <w:rsid w:val="00BA52A3"/>
    <w:rsid w:val="00BA5F21"/>
    <w:rsid w:val="00BB3B4F"/>
    <w:rsid w:val="00BC11B0"/>
    <w:rsid w:val="00BD0B6A"/>
    <w:rsid w:val="00BE225F"/>
    <w:rsid w:val="00C166C7"/>
    <w:rsid w:val="00C2147E"/>
    <w:rsid w:val="00C237D9"/>
    <w:rsid w:val="00C24738"/>
    <w:rsid w:val="00C34D50"/>
    <w:rsid w:val="00C371AF"/>
    <w:rsid w:val="00C4633C"/>
    <w:rsid w:val="00C4635C"/>
    <w:rsid w:val="00C77DD6"/>
    <w:rsid w:val="00C80ECD"/>
    <w:rsid w:val="00C9125C"/>
    <w:rsid w:val="00C94E3C"/>
    <w:rsid w:val="00C94E95"/>
    <w:rsid w:val="00CB4C45"/>
    <w:rsid w:val="00CD38ED"/>
    <w:rsid w:val="00CE177A"/>
    <w:rsid w:val="00CF670B"/>
    <w:rsid w:val="00D55F75"/>
    <w:rsid w:val="00D675E9"/>
    <w:rsid w:val="00D74AB3"/>
    <w:rsid w:val="00D74FA7"/>
    <w:rsid w:val="00D85998"/>
    <w:rsid w:val="00D86185"/>
    <w:rsid w:val="00D93E68"/>
    <w:rsid w:val="00DC5798"/>
    <w:rsid w:val="00DD3755"/>
    <w:rsid w:val="00DD3FAB"/>
    <w:rsid w:val="00DF684F"/>
    <w:rsid w:val="00E13E21"/>
    <w:rsid w:val="00E21BCC"/>
    <w:rsid w:val="00E51173"/>
    <w:rsid w:val="00E55801"/>
    <w:rsid w:val="00E66DD4"/>
    <w:rsid w:val="00E732B4"/>
    <w:rsid w:val="00E7551A"/>
    <w:rsid w:val="00E80972"/>
    <w:rsid w:val="00EA2D1D"/>
    <w:rsid w:val="00EC4572"/>
    <w:rsid w:val="00EF0076"/>
    <w:rsid w:val="00EF4940"/>
    <w:rsid w:val="00F153C7"/>
    <w:rsid w:val="00F17958"/>
    <w:rsid w:val="00F36516"/>
    <w:rsid w:val="00F401F8"/>
    <w:rsid w:val="00F522A6"/>
    <w:rsid w:val="00F60793"/>
    <w:rsid w:val="00F80640"/>
    <w:rsid w:val="00FA2E6A"/>
    <w:rsid w:val="00FC3E4B"/>
    <w:rsid w:val="00FD256F"/>
    <w:rsid w:val="00FD2FD3"/>
    <w:rsid w:val="00FE174C"/>
    <w:rsid w:val="00FF4C87"/>
    <w:rsid w:val="00FF7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Math" w:eastAsiaTheme="minorHAnsi" w:hAnsi="Cambria Math"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PASUS"/>
    <w:qFormat/>
    <w:rsid w:val="00237E0F"/>
    <w:pPr>
      <w:ind w:left="284"/>
    </w:pPr>
    <w:rPr>
      <w:rFonts w:ascii="Times New Roman" w:hAnsi="Times New Roman"/>
      <w:sz w:val="19"/>
    </w:rPr>
  </w:style>
  <w:style w:type="paragraph" w:styleId="Heading1">
    <w:name w:val="heading 1"/>
    <w:basedOn w:val="Normal"/>
    <w:next w:val="Normal"/>
    <w:link w:val="Heading1Char"/>
    <w:uiPriority w:val="9"/>
    <w:qFormat/>
    <w:rsid w:val="00263A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63A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63A0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63A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63A0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63A0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63A0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3A0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3A0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A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63A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3A0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63A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63A0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63A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63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3A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3A06"/>
    <w:rPr>
      <w:rFonts w:asciiTheme="majorHAnsi" w:eastAsiaTheme="majorEastAsia" w:hAnsiTheme="majorHAnsi" w:cstheme="majorBidi"/>
      <w:i/>
      <w:iCs/>
      <w:color w:val="404040" w:themeColor="text1" w:themeTint="BF"/>
      <w:sz w:val="20"/>
      <w:szCs w:val="20"/>
    </w:rPr>
  </w:style>
  <w:style w:type="paragraph" w:customStyle="1" w:styleId="NASLOVRADA">
    <w:name w:val="NASLOV RADA"/>
    <w:qFormat/>
    <w:rsid w:val="00237E0F"/>
    <w:pPr>
      <w:jc w:val="center"/>
    </w:pPr>
    <w:rPr>
      <w:rFonts w:ascii="Times New Roman" w:hAnsi="Times New Roman"/>
      <w:b/>
      <w:sz w:val="28"/>
    </w:rPr>
  </w:style>
  <w:style w:type="paragraph" w:customStyle="1" w:styleId="INSTITUCIJAIAUTORI">
    <w:name w:val="INSTITUCIJA I AUTORI"/>
    <w:qFormat/>
    <w:rsid w:val="00132D96"/>
    <w:pPr>
      <w:jc w:val="center"/>
    </w:pPr>
    <w:rPr>
      <w:rFonts w:ascii="Times New Roman" w:hAnsi="Times New Roman"/>
      <w:i/>
      <w:sz w:val="19"/>
    </w:rPr>
  </w:style>
  <w:style w:type="paragraph" w:customStyle="1" w:styleId="ABSTRACT">
    <w:name w:val="ABSTRACT"/>
    <w:qFormat/>
    <w:rsid w:val="00237E0F"/>
    <w:pPr>
      <w:spacing w:before="120" w:after="120"/>
      <w:jc w:val="center"/>
    </w:pPr>
    <w:rPr>
      <w:rFonts w:ascii="Times New Roman" w:hAnsi="Times New Roman"/>
      <w:b/>
      <w:i/>
    </w:rPr>
  </w:style>
  <w:style w:type="paragraph" w:customStyle="1" w:styleId="TEKSTABSTRACTA">
    <w:name w:val="TEKST ABSTRACTA"/>
    <w:basedOn w:val="Normal"/>
    <w:qFormat/>
    <w:rsid w:val="00285B1D"/>
    <w:pPr>
      <w:ind w:left="0" w:firstLine="284"/>
      <w:jc w:val="both"/>
    </w:pPr>
    <w:rPr>
      <w:i/>
    </w:rPr>
  </w:style>
  <w:style w:type="paragraph" w:customStyle="1" w:styleId="NASLOVDRUGOGREDA">
    <w:name w:val="NASLOV DRUGOG REDA"/>
    <w:basedOn w:val="Normal"/>
    <w:qFormat/>
    <w:rsid w:val="00285B1D"/>
    <w:pPr>
      <w:spacing w:before="120" w:after="120"/>
    </w:pPr>
    <w:rPr>
      <w:b/>
      <w:bCs/>
      <w:caps/>
      <w:sz w:val="24"/>
    </w:rPr>
  </w:style>
  <w:style w:type="paragraph" w:customStyle="1" w:styleId="SLIKA">
    <w:name w:val="SLIKA"/>
    <w:qFormat/>
    <w:rsid w:val="00132D96"/>
    <w:pPr>
      <w:jc w:val="center"/>
    </w:pPr>
    <w:rPr>
      <w:rFonts w:ascii="Times New Roman" w:hAnsi="Times New Roman"/>
      <w:i/>
      <w:sz w:val="19"/>
    </w:rPr>
  </w:style>
  <w:style w:type="paragraph" w:customStyle="1" w:styleId="TABELA">
    <w:name w:val="TABELA"/>
    <w:qFormat/>
    <w:rsid w:val="00132D96"/>
    <w:pPr>
      <w:ind w:firstLine="284"/>
    </w:pPr>
    <w:rPr>
      <w:rFonts w:ascii="Times New Roman" w:hAnsi="Times New Roman"/>
      <w:i/>
      <w:sz w:val="19"/>
    </w:rPr>
  </w:style>
  <w:style w:type="paragraph" w:customStyle="1" w:styleId="PASUS">
    <w:name w:val="PASUS"/>
    <w:link w:val="PASUSChar"/>
    <w:rsid w:val="00164A24"/>
    <w:pPr>
      <w:ind w:firstLine="284"/>
      <w:jc w:val="both"/>
    </w:pPr>
    <w:rPr>
      <w:rFonts w:ascii="Times New Roman" w:eastAsia="Times New Roman" w:hAnsi="Times New Roman"/>
      <w:sz w:val="19"/>
      <w:szCs w:val="19"/>
    </w:rPr>
  </w:style>
  <w:style w:type="character" w:customStyle="1" w:styleId="PASUSChar">
    <w:name w:val="PASUS Char"/>
    <w:basedOn w:val="DefaultParagraphFont"/>
    <w:link w:val="PASUS"/>
    <w:rsid w:val="00164A24"/>
    <w:rPr>
      <w:rFonts w:ascii="Times New Roman" w:eastAsia="Times New Roman" w:hAnsi="Times New Roman"/>
      <w:sz w:val="19"/>
      <w:szCs w:val="19"/>
    </w:rPr>
  </w:style>
  <w:style w:type="paragraph" w:customStyle="1" w:styleId="LITERATURA">
    <w:name w:val="LITERATURA"/>
    <w:link w:val="LITERATURAChar"/>
    <w:rsid w:val="00164A24"/>
    <w:pPr>
      <w:ind w:left="113" w:hanging="113"/>
      <w:jc w:val="both"/>
    </w:pPr>
    <w:rPr>
      <w:rFonts w:ascii="Times New Roman" w:eastAsia="Times New Roman" w:hAnsi="Times New Roman"/>
      <w:sz w:val="19"/>
      <w:lang w:val="de-DE" w:eastAsia="de-DE"/>
    </w:rPr>
  </w:style>
  <w:style w:type="character" w:customStyle="1" w:styleId="LITERATURAChar">
    <w:name w:val="LITERATURA Char"/>
    <w:basedOn w:val="DefaultParagraphFont"/>
    <w:link w:val="LITERATURA"/>
    <w:rsid w:val="00164A24"/>
    <w:rPr>
      <w:rFonts w:ascii="Times New Roman" w:eastAsia="Times New Roman" w:hAnsi="Times New Roman"/>
      <w:sz w:val="19"/>
      <w:lang w:val="de-DE" w:eastAsia="de-DE"/>
    </w:rPr>
  </w:style>
  <w:style w:type="paragraph" w:styleId="BalloonText">
    <w:name w:val="Balloon Text"/>
    <w:basedOn w:val="Normal"/>
    <w:link w:val="BalloonTextChar"/>
    <w:uiPriority w:val="99"/>
    <w:unhideWhenUsed/>
    <w:rsid w:val="00E66DD4"/>
    <w:rPr>
      <w:rFonts w:ascii="Tahoma" w:hAnsi="Tahoma" w:cs="Tahoma"/>
      <w:sz w:val="16"/>
      <w:szCs w:val="16"/>
    </w:rPr>
  </w:style>
  <w:style w:type="character" w:customStyle="1" w:styleId="BalloonTextChar">
    <w:name w:val="Balloon Text Char"/>
    <w:basedOn w:val="DefaultParagraphFont"/>
    <w:link w:val="BalloonText"/>
    <w:uiPriority w:val="99"/>
    <w:rsid w:val="00E66DD4"/>
    <w:rPr>
      <w:rFonts w:ascii="Tahoma" w:hAnsi="Tahoma" w:cs="Tahoma"/>
      <w:sz w:val="16"/>
      <w:szCs w:val="16"/>
    </w:rPr>
  </w:style>
  <w:style w:type="paragraph" w:styleId="Header">
    <w:name w:val="header"/>
    <w:basedOn w:val="Normal"/>
    <w:link w:val="HeaderChar"/>
    <w:uiPriority w:val="99"/>
    <w:unhideWhenUsed/>
    <w:rsid w:val="00BA52A3"/>
    <w:pPr>
      <w:tabs>
        <w:tab w:val="center" w:pos="4535"/>
        <w:tab w:val="right" w:pos="9071"/>
      </w:tabs>
    </w:pPr>
  </w:style>
  <w:style w:type="character" w:customStyle="1" w:styleId="HeaderChar">
    <w:name w:val="Header Char"/>
    <w:basedOn w:val="DefaultParagraphFont"/>
    <w:link w:val="Header"/>
    <w:uiPriority w:val="99"/>
    <w:rsid w:val="00BA52A3"/>
  </w:style>
  <w:style w:type="paragraph" w:styleId="BodyTextIndent2">
    <w:name w:val="Body Text Indent 2"/>
    <w:basedOn w:val="Normal"/>
    <w:link w:val="BodyTextIndent2Char"/>
    <w:rsid w:val="00C94E95"/>
    <w:pPr>
      <w:ind w:firstLine="720"/>
      <w:jc w:val="both"/>
    </w:pPr>
    <w:rPr>
      <w:rFonts w:eastAsia="Times New Roman"/>
    </w:rPr>
  </w:style>
  <w:style w:type="character" w:customStyle="1" w:styleId="BodyTextIndent2Char">
    <w:name w:val="Body Text Indent 2 Char"/>
    <w:basedOn w:val="DefaultParagraphFont"/>
    <w:link w:val="BodyTextIndent2"/>
    <w:rsid w:val="00C94E95"/>
    <w:rPr>
      <w:rFonts w:ascii="Times New Roman" w:eastAsia="Times New Roman" w:hAnsi="Times New Roman"/>
    </w:rPr>
  </w:style>
  <w:style w:type="character" w:customStyle="1" w:styleId="hps">
    <w:name w:val="hps"/>
    <w:basedOn w:val="DefaultParagraphFont"/>
    <w:rsid w:val="00C94E95"/>
  </w:style>
  <w:style w:type="character" w:customStyle="1" w:styleId="atn">
    <w:name w:val="atn"/>
    <w:basedOn w:val="DefaultParagraphFont"/>
    <w:rsid w:val="00C94E95"/>
  </w:style>
  <w:style w:type="paragraph" w:styleId="BodyText">
    <w:name w:val="Body Text"/>
    <w:basedOn w:val="Normal"/>
    <w:link w:val="BodyTextChar"/>
    <w:rsid w:val="00C94E95"/>
    <w:pPr>
      <w:spacing w:after="120"/>
    </w:pPr>
    <w:rPr>
      <w:rFonts w:eastAsia="Times New Roman"/>
    </w:rPr>
  </w:style>
  <w:style w:type="character" w:customStyle="1" w:styleId="BodyTextChar">
    <w:name w:val="Body Text Char"/>
    <w:basedOn w:val="DefaultParagraphFont"/>
    <w:link w:val="BodyText"/>
    <w:rsid w:val="00C94E95"/>
    <w:rPr>
      <w:rFonts w:ascii="Times New Roman" w:eastAsia="Times New Roman" w:hAnsi="Times New Roman"/>
    </w:rPr>
  </w:style>
  <w:style w:type="character" w:styleId="Hyperlink">
    <w:name w:val="Hyperlink"/>
    <w:basedOn w:val="DefaultParagraphFont"/>
    <w:uiPriority w:val="99"/>
    <w:rsid w:val="00C94E95"/>
    <w:rPr>
      <w:color w:val="0000FF"/>
      <w:u w:val="single"/>
    </w:rPr>
  </w:style>
  <w:style w:type="paragraph" w:customStyle="1" w:styleId="CharCharChar1">
    <w:name w:val="Char Char Char1"/>
    <w:basedOn w:val="Normal"/>
    <w:semiHidden/>
    <w:rsid w:val="00C94E95"/>
    <w:pPr>
      <w:spacing w:after="160" w:line="240" w:lineRule="exact"/>
    </w:pPr>
    <w:rPr>
      <w:rFonts w:ascii="Tahoma" w:eastAsia="Times New Roman" w:hAnsi="Tahoma"/>
      <w:sz w:val="20"/>
      <w:szCs w:val="20"/>
    </w:rPr>
  </w:style>
  <w:style w:type="character" w:customStyle="1" w:styleId="hpsalt-edited">
    <w:name w:val="hps alt-edited"/>
    <w:basedOn w:val="DefaultParagraphFont"/>
    <w:rsid w:val="00C94E95"/>
  </w:style>
  <w:style w:type="character" w:customStyle="1" w:styleId="hpsatn">
    <w:name w:val="hps atn"/>
    <w:basedOn w:val="DefaultParagraphFont"/>
    <w:rsid w:val="00C94E95"/>
  </w:style>
  <w:style w:type="character" w:customStyle="1" w:styleId="shorttext">
    <w:name w:val="short_text"/>
    <w:basedOn w:val="DefaultParagraphFont"/>
    <w:rsid w:val="00C94E95"/>
  </w:style>
  <w:style w:type="paragraph" w:styleId="NoSpacing">
    <w:name w:val="No Spacing"/>
    <w:uiPriority w:val="1"/>
    <w:qFormat/>
    <w:rsid w:val="00C94E95"/>
    <w:pPr>
      <w:ind w:firstLine="708"/>
      <w:jc w:val="both"/>
    </w:pPr>
    <w:rPr>
      <w:rFonts w:ascii="Times New Roman" w:eastAsia="Calibri" w:hAnsi="Times New Roman"/>
    </w:rPr>
  </w:style>
  <w:style w:type="character" w:customStyle="1" w:styleId="f2">
    <w:name w:val="f2"/>
    <w:rsid w:val="00C94E95"/>
    <w:rPr>
      <w:color w:val="666666"/>
    </w:rPr>
  </w:style>
  <w:style w:type="paragraph" w:customStyle="1" w:styleId="Default">
    <w:name w:val="Default"/>
    <w:rsid w:val="00C94E95"/>
    <w:pPr>
      <w:autoSpaceDE w:val="0"/>
      <w:autoSpaceDN w:val="0"/>
      <w:adjustRightInd w:val="0"/>
    </w:pPr>
    <w:rPr>
      <w:rFonts w:ascii="Times New Roman" w:eastAsia="Times New Roman" w:hAnsi="Times New Roman"/>
      <w:color w:val="000000"/>
    </w:rPr>
  </w:style>
  <w:style w:type="paragraph" w:customStyle="1" w:styleId="Pa12">
    <w:name w:val="Pa12"/>
    <w:basedOn w:val="Default"/>
    <w:next w:val="Default"/>
    <w:uiPriority w:val="99"/>
    <w:rsid w:val="00C94E95"/>
    <w:pPr>
      <w:spacing w:line="181" w:lineRule="atLeast"/>
    </w:pPr>
    <w:rPr>
      <w:rFonts w:ascii="Warnock Pro" w:hAnsi="Warnock Pro"/>
      <w:color w:val="auto"/>
    </w:rPr>
  </w:style>
  <w:style w:type="character" w:customStyle="1" w:styleId="FontProblem">
    <w:name w:val="Font: Problem"/>
    <w:uiPriority w:val="1"/>
    <w:qFormat/>
    <w:rsid w:val="00C94E95"/>
    <w:rPr>
      <w:color w:val="0000FF"/>
      <w:sz w:val="24"/>
      <w:szCs w:val="24"/>
    </w:rPr>
  </w:style>
  <w:style w:type="character" w:styleId="Emphasis">
    <w:name w:val="Emphasis"/>
    <w:uiPriority w:val="20"/>
    <w:qFormat/>
    <w:rsid w:val="00C94E95"/>
    <w:rPr>
      <w:i/>
      <w:iCs/>
    </w:rPr>
  </w:style>
  <w:style w:type="character" w:styleId="HTMLCite">
    <w:name w:val="HTML Cite"/>
    <w:uiPriority w:val="99"/>
    <w:semiHidden/>
    <w:unhideWhenUsed/>
    <w:rsid w:val="00C94E95"/>
    <w:rPr>
      <w:i/>
      <w:iCs/>
    </w:rPr>
  </w:style>
  <w:style w:type="character" w:customStyle="1" w:styleId="cit-auth">
    <w:name w:val="cit-auth"/>
    <w:basedOn w:val="DefaultParagraphFont"/>
    <w:rsid w:val="00C94E95"/>
  </w:style>
  <w:style w:type="character" w:customStyle="1" w:styleId="cit-name-surname">
    <w:name w:val="cit-name-surname"/>
    <w:basedOn w:val="DefaultParagraphFont"/>
    <w:rsid w:val="00C94E95"/>
  </w:style>
  <w:style w:type="character" w:customStyle="1" w:styleId="cit-name-given-names">
    <w:name w:val="cit-name-given-names"/>
    <w:basedOn w:val="DefaultParagraphFont"/>
    <w:rsid w:val="00C94E95"/>
  </w:style>
  <w:style w:type="character" w:customStyle="1" w:styleId="cit-article-title">
    <w:name w:val="cit-article-title"/>
    <w:basedOn w:val="DefaultParagraphFont"/>
    <w:rsid w:val="00C94E95"/>
  </w:style>
  <w:style w:type="character" w:customStyle="1" w:styleId="cit-pub-date">
    <w:name w:val="cit-pub-date"/>
    <w:basedOn w:val="DefaultParagraphFont"/>
    <w:rsid w:val="00C94E95"/>
  </w:style>
  <w:style w:type="character" w:customStyle="1" w:styleId="cit-vol">
    <w:name w:val="cit-vol"/>
    <w:basedOn w:val="DefaultParagraphFont"/>
    <w:rsid w:val="00C94E95"/>
  </w:style>
  <w:style w:type="character" w:customStyle="1" w:styleId="cit-fpage">
    <w:name w:val="cit-fpage"/>
    <w:basedOn w:val="DefaultParagraphFont"/>
    <w:rsid w:val="00C94E95"/>
  </w:style>
  <w:style w:type="character" w:customStyle="1" w:styleId="cit-lpage">
    <w:name w:val="cit-lpage"/>
    <w:basedOn w:val="DefaultParagraphFont"/>
    <w:rsid w:val="00C94E95"/>
  </w:style>
  <w:style w:type="character" w:customStyle="1" w:styleId="st">
    <w:name w:val="st"/>
    <w:basedOn w:val="DefaultParagraphFont"/>
    <w:rsid w:val="00C94E95"/>
  </w:style>
  <w:style w:type="paragraph" w:styleId="NormalWeb">
    <w:name w:val="Normal (Web)"/>
    <w:basedOn w:val="Normal"/>
    <w:rsid w:val="00C94E95"/>
    <w:pPr>
      <w:spacing w:before="100" w:beforeAutospacing="1" w:after="100" w:afterAutospacing="1"/>
    </w:pPr>
    <w:rPr>
      <w:rFonts w:eastAsia="Times New Roman"/>
      <w:sz w:val="23"/>
      <w:szCs w:val="23"/>
    </w:rPr>
  </w:style>
  <w:style w:type="character" w:customStyle="1" w:styleId="author">
    <w:name w:val="author"/>
    <w:basedOn w:val="DefaultParagraphFont"/>
    <w:rsid w:val="00C94E95"/>
  </w:style>
  <w:style w:type="character" w:customStyle="1" w:styleId="pubyear">
    <w:name w:val="pubyear"/>
    <w:basedOn w:val="DefaultParagraphFont"/>
    <w:rsid w:val="00C94E95"/>
  </w:style>
  <w:style w:type="character" w:customStyle="1" w:styleId="articletitle">
    <w:name w:val="articletitle"/>
    <w:basedOn w:val="DefaultParagraphFont"/>
    <w:rsid w:val="00C94E95"/>
  </w:style>
  <w:style w:type="character" w:customStyle="1" w:styleId="vol">
    <w:name w:val="vol"/>
    <w:basedOn w:val="DefaultParagraphFont"/>
    <w:rsid w:val="00C94E95"/>
  </w:style>
  <w:style w:type="character" w:customStyle="1" w:styleId="pagefirst">
    <w:name w:val="pagefirst"/>
    <w:basedOn w:val="DefaultParagraphFont"/>
    <w:rsid w:val="00C94E95"/>
  </w:style>
  <w:style w:type="character" w:customStyle="1" w:styleId="pagelast">
    <w:name w:val="pagelast"/>
    <w:basedOn w:val="DefaultParagraphFont"/>
    <w:rsid w:val="00C94E95"/>
  </w:style>
  <w:style w:type="paragraph" w:styleId="Footer">
    <w:name w:val="footer"/>
    <w:basedOn w:val="Normal"/>
    <w:link w:val="FooterChar"/>
    <w:unhideWhenUsed/>
    <w:rsid w:val="009C0213"/>
    <w:pPr>
      <w:tabs>
        <w:tab w:val="center" w:pos="4535"/>
        <w:tab w:val="right" w:pos="9071"/>
      </w:tabs>
    </w:pPr>
  </w:style>
  <w:style w:type="character" w:customStyle="1" w:styleId="FooterChar">
    <w:name w:val="Footer Char"/>
    <w:basedOn w:val="DefaultParagraphFont"/>
    <w:link w:val="Footer"/>
    <w:rsid w:val="009C0213"/>
  </w:style>
  <w:style w:type="paragraph" w:styleId="Caption">
    <w:name w:val="caption"/>
    <w:aliases w:val="text"/>
    <w:basedOn w:val="PASUS"/>
    <w:next w:val="Normal"/>
    <w:link w:val="CaptionChar"/>
    <w:uiPriority w:val="35"/>
    <w:qFormat/>
    <w:rsid w:val="00237E0F"/>
    <w:pPr>
      <w:spacing w:after="200" w:line="276" w:lineRule="auto"/>
    </w:pPr>
    <w:rPr>
      <w:rFonts w:eastAsia="Calibri"/>
      <w:bCs/>
      <w:szCs w:val="20"/>
    </w:rPr>
  </w:style>
  <w:style w:type="table" w:styleId="TableGrid">
    <w:name w:val="Table Grid"/>
    <w:basedOn w:val="TableNormal"/>
    <w:uiPriority w:val="59"/>
    <w:rsid w:val="00230BB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SUS1">
    <w:name w:val="PASUS1"/>
    <w:basedOn w:val="Caption"/>
    <w:link w:val="PASUS1Char"/>
    <w:qFormat/>
    <w:rsid w:val="00CE177A"/>
    <w:pPr>
      <w:spacing w:after="0" w:line="240" w:lineRule="auto"/>
      <w:ind w:left="284"/>
    </w:pPr>
  </w:style>
  <w:style w:type="character" w:customStyle="1" w:styleId="longtext1">
    <w:name w:val="long_text1"/>
    <w:rsid w:val="00285B1D"/>
    <w:rPr>
      <w:sz w:val="20"/>
      <w:szCs w:val="20"/>
    </w:rPr>
  </w:style>
  <w:style w:type="character" w:customStyle="1" w:styleId="CaptionChar">
    <w:name w:val="Caption Char"/>
    <w:aliases w:val="text Char"/>
    <w:basedOn w:val="PASUSChar"/>
    <w:link w:val="Caption"/>
    <w:rsid w:val="00CE177A"/>
    <w:rPr>
      <w:rFonts w:eastAsia="Calibri"/>
      <w:bCs/>
      <w:szCs w:val="20"/>
    </w:rPr>
  </w:style>
  <w:style w:type="character" w:customStyle="1" w:styleId="PASUS1Char">
    <w:name w:val="PASUS1 Char"/>
    <w:basedOn w:val="CaptionChar"/>
    <w:link w:val="PASUS1"/>
    <w:rsid w:val="00CE177A"/>
  </w:style>
  <w:style w:type="character" w:customStyle="1" w:styleId="hit">
    <w:name w:val="hit"/>
    <w:basedOn w:val="DefaultParagraphFont"/>
    <w:rsid w:val="00285B1D"/>
  </w:style>
  <w:style w:type="character" w:customStyle="1" w:styleId="apple-style-span">
    <w:name w:val="apple-style-span"/>
    <w:basedOn w:val="DefaultParagraphFont"/>
    <w:rsid w:val="00285B1D"/>
  </w:style>
  <w:style w:type="character" w:styleId="Strong">
    <w:name w:val="Strong"/>
    <w:qFormat/>
    <w:rsid w:val="00285B1D"/>
    <w:rPr>
      <w:b/>
      <w:bCs/>
    </w:rPr>
  </w:style>
  <w:style w:type="character" w:customStyle="1" w:styleId="apple-converted-space">
    <w:name w:val="apple-converted-space"/>
    <w:basedOn w:val="DefaultParagraphFont"/>
    <w:rsid w:val="00285B1D"/>
  </w:style>
  <w:style w:type="character" w:styleId="CommentReference">
    <w:name w:val="annotation reference"/>
    <w:basedOn w:val="DefaultParagraphFont"/>
    <w:uiPriority w:val="99"/>
    <w:rsid w:val="00CD38ED"/>
    <w:rPr>
      <w:rFonts w:cs="Times New Roman"/>
      <w:sz w:val="16"/>
      <w:szCs w:val="16"/>
    </w:rPr>
  </w:style>
  <w:style w:type="paragraph" w:styleId="FootnoteText">
    <w:name w:val="footnote text"/>
    <w:basedOn w:val="Normal"/>
    <w:link w:val="FootnoteTextChar"/>
    <w:semiHidden/>
    <w:unhideWhenUsed/>
    <w:rsid w:val="007C28F0"/>
    <w:pPr>
      <w:ind w:left="0"/>
    </w:pPr>
    <w:rPr>
      <w:rFonts w:eastAsia="Times New Roman"/>
      <w:sz w:val="20"/>
      <w:szCs w:val="20"/>
    </w:rPr>
  </w:style>
  <w:style w:type="character" w:customStyle="1" w:styleId="FootnoteTextChar">
    <w:name w:val="Footnote Text Char"/>
    <w:basedOn w:val="DefaultParagraphFont"/>
    <w:link w:val="FootnoteText"/>
    <w:semiHidden/>
    <w:rsid w:val="007C28F0"/>
    <w:rPr>
      <w:rFonts w:ascii="Times New Roman" w:eastAsia="Times New Roman" w:hAnsi="Times New Roman"/>
      <w:sz w:val="20"/>
      <w:szCs w:val="20"/>
    </w:rPr>
  </w:style>
  <w:style w:type="paragraph" w:styleId="HTMLPreformatted">
    <w:name w:val="HTML Preformatted"/>
    <w:basedOn w:val="Normal"/>
    <w:link w:val="HTMLPreformattedChar"/>
    <w:uiPriority w:val="99"/>
    <w:rsid w:val="007C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pPr>
    <w:rPr>
      <w:rFonts w:ascii="Courier New" w:eastAsia="Times New Roman" w:hAnsi="Courier New"/>
      <w:sz w:val="20"/>
      <w:szCs w:val="20"/>
      <w:lang w:val="sr-Latn-CS" w:eastAsia="ar-SA"/>
    </w:rPr>
  </w:style>
  <w:style w:type="character" w:customStyle="1" w:styleId="HTMLPreformattedChar">
    <w:name w:val="HTML Preformatted Char"/>
    <w:basedOn w:val="DefaultParagraphFont"/>
    <w:link w:val="HTMLPreformatted"/>
    <w:uiPriority w:val="99"/>
    <w:rsid w:val="007C28F0"/>
    <w:rPr>
      <w:rFonts w:ascii="Courier New" w:eastAsia="Times New Roman" w:hAnsi="Courier New"/>
      <w:sz w:val="20"/>
      <w:szCs w:val="20"/>
      <w:lang w:val="sr-Latn-CS" w:eastAsia="ar-SA"/>
    </w:rPr>
  </w:style>
  <w:style w:type="paragraph" w:styleId="ListParagraph">
    <w:name w:val="List Paragraph"/>
    <w:basedOn w:val="Normal"/>
    <w:uiPriority w:val="34"/>
    <w:qFormat/>
    <w:rsid w:val="007C28F0"/>
    <w:pPr>
      <w:ind w:left="720"/>
      <w:contextualSpacing/>
    </w:pPr>
    <w:rPr>
      <w:rFonts w:eastAsia="Times New Roman"/>
      <w:sz w:val="24"/>
      <w:lang w:val="sr-Latn-CS"/>
    </w:rPr>
  </w:style>
  <w:style w:type="character" w:styleId="FollowedHyperlink">
    <w:name w:val="FollowedHyperlink"/>
    <w:basedOn w:val="DefaultParagraphFont"/>
    <w:uiPriority w:val="99"/>
    <w:semiHidden/>
    <w:unhideWhenUsed/>
    <w:rsid w:val="00CB4C45"/>
    <w:rPr>
      <w:color w:val="800080" w:themeColor="followedHyperlink"/>
      <w:u w:val="single"/>
    </w:rPr>
  </w:style>
  <w:style w:type="paragraph" w:customStyle="1" w:styleId="Style1">
    <w:name w:val="Style1"/>
    <w:basedOn w:val="Normal"/>
    <w:link w:val="Style1Char"/>
    <w:qFormat/>
    <w:rsid w:val="00CB4C45"/>
    <w:pPr>
      <w:spacing w:after="200" w:line="276" w:lineRule="auto"/>
      <w:ind w:left="0"/>
    </w:pPr>
    <w:rPr>
      <w:rFonts w:eastAsia="Times New Roman"/>
      <w:b/>
      <w:sz w:val="28"/>
      <w:szCs w:val="22"/>
      <w:lang w:val="sr-Latn-CS"/>
    </w:rPr>
  </w:style>
  <w:style w:type="character" w:customStyle="1" w:styleId="Style1Char">
    <w:name w:val="Style1 Char"/>
    <w:link w:val="Style1"/>
    <w:rsid w:val="00CB4C45"/>
    <w:rPr>
      <w:rFonts w:ascii="Times New Roman" w:eastAsia="Times New Roman" w:hAnsi="Times New Roman"/>
      <w:b/>
      <w:sz w:val="28"/>
      <w:szCs w:val="22"/>
      <w:lang w:val="sr-Latn-CS"/>
    </w:rPr>
  </w:style>
  <w:style w:type="paragraph" w:customStyle="1" w:styleId="Style2">
    <w:name w:val="Style2"/>
    <w:basedOn w:val="Normal"/>
    <w:link w:val="Style2Char"/>
    <w:qFormat/>
    <w:rsid w:val="00CB4C45"/>
    <w:pPr>
      <w:spacing w:after="200" w:line="276" w:lineRule="auto"/>
      <w:ind w:left="0"/>
    </w:pPr>
    <w:rPr>
      <w:rFonts w:eastAsia="Times New Roman"/>
      <w:b/>
      <w:sz w:val="24"/>
      <w:szCs w:val="32"/>
      <w:lang w:val="sr-Latn-CS"/>
    </w:rPr>
  </w:style>
  <w:style w:type="character" w:customStyle="1" w:styleId="Style2Char">
    <w:name w:val="Style2 Char"/>
    <w:link w:val="Style2"/>
    <w:rsid w:val="00CB4C45"/>
    <w:rPr>
      <w:rFonts w:ascii="Times New Roman" w:eastAsia="Times New Roman" w:hAnsi="Times New Roman"/>
      <w:b/>
      <w:szCs w:val="32"/>
      <w:lang w:val="sr-Latn-CS"/>
    </w:rPr>
  </w:style>
  <w:style w:type="table" w:customStyle="1" w:styleId="LightShading1">
    <w:name w:val="Light Shading1"/>
    <w:basedOn w:val="TableNormal"/>
    <w:uiPriority w:val="60"/>
    <w:rsid w:val="00AA2EAF"/>
    <w:rPr>
      <w:rFonts w:asciiTheme="minorHAnsi" w:eastAsiaTheme="minorEastAsia" w:hAnsiTheme="minorHAnsi" w:cstheme="minorBidi"/>
      <w:color w:val="000000" w:themeColor="text1" w:themeShade="BF"/>
      <w:sz w:val="22"/>
      <w:szCs w:val="22"/>
      <w:lang w:val="tr-TR"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Text">
    <w:name w:val="annotation text"/>
    <w:basedOn w:val="Normal"/>
    <w:link w:val="CommentTextChar"/>
    <w:uiPriority w:val="99"/>
    <w:unhideWhenUsed/>
    <w:rsid w:val="00AA2EAF"/>
    <w:pPr>
      <w:spacing w:after="200"/>
      <w:ind w:left="0"/>
    </w:pPr>
    <w:rPr>
      <w:rFonts w:asciiTheme="minorHAnsi" w:eastAsiaTheme="minorEastAsia" w:hAnsiTheme="minorHAnsi" w:cstheme="minorBidi"/>
      <w:sz w:val="20"/>
      <w:szCs w:val="20"/>
      <w:lang w:val="tr-TR" w:eastAsia="tr-TR"/>
    </w:rPr>
  </w:style>
  <w:style w:type="character" w:customStyle="1" w:styleId="CommentTextChar">
    <w:name w:val="Comment Text Char"/>
    <w:basedOn w:val="DefaultParagraphFont"/>
    <w:link w:val="CommentText"/>
    <w:uiPriority w:val="99"/>
    <w:rsid w:val="00AA2EAF"/>
    <w:rPr>
      <w:rFonts w:asciiTheme="minorHAnsi" w:eastAsiaTheme="minorEastAsia" w:hAnsiTheme="minorHAnsi" w:cstheme="minorBidi"/>
      <w:sz w:val="20"/>
      <w:szCs w:val="20"/>
      <w:lang w:val="tr-TR" w:eastAsia="tr-TR"/>
    </w:rPr>
  </w:style>
  <w:style w:type="paragraph" w:styleId="CommentSubject">
    <w:name w:val="annotation subject"/>
    <w:basedOn w:val="CommentText"/>
    <w:next w:val="CommentText"/>
    <w:link w:val="CommentSubjectChar"/>
    <w:uiPriority w:val="99"/>
    <w:unhideWhenUsed/>
    <w:rsid w:val="00AA2EAF"/>
    <w:rPr>
      <w:b/>
      <w:bCs/>
    </w:rPr>
  </w:style>
  <w:style w:type="character" w:customStyle="1" w:styleId="CommentSubjectChar">
    <w:name w:val="Comment Subject Char"/>
    <w:basedOn w:val="CommentTextChar"/>
    <w:link w:val="CommentSubject"/>
    <w:uiPriority w:val="99"/>
    <w:rsid w:val="00AA2EAF"/>
    <w:rPr>
      <w:b/>
      <w:bCs/>
    </w:rPr>
  </w:style>
  <w:style w:type="paragraph" w:customStyle="1" w:styleId="CharCharCharCharCharCharCharCharCharCharCharCharCharCharCharCharCharCharCharChar">
    <w:name w:val="Char Char Char Char Char Char Char Char Char Char Char Char Char Char Char Char Char Char Char Char"/>
    <w:basedOn w:val="Normal"/>
    <w:semiHidden/>
    <w:rsid w:val="000770B9"/>
    <w:pPr>
      <w:spacing w:after="160" w:line="240" w:lineRule="exact"/>
      <w:ind w:left="0"/>
    </w:pPr>
    <w:rPr>
      <w:rFonts w:ascii="Tahoma" w:eastAsia="Times New Roman" w:hAnsi="Tahoma" w:cs="Tahoma"/>
      <w:sz w:val="20"/>
      <w:szCs w:val="20"/>
    </w:rPr>
  </w:style>
  <w:style w:type="paragraph" w:customStyle="1" w:styleId="Char">
    <w:name w:val="Char"/>
    <w:basedOn w:val="Normal"/>
    <w:semiHidden/>
    <w:rsid w:val="000770B9"/>
    <w:pPr>
      <w:spacing w:after="160" w:line="240" w:lineRule="exact"/>
      <w:ind w:left="0"/>
    </w:pPr>
    <w:rPr>
      <w:rFonts w:ascii="Tahoma" w:eastAsia="Times New Roman" w:hAnsi="Tahoma"/>
      <w:sz w:val="20"/>
      <w:szCs w:val="20"/>
    </w:rPr>
  </w:style>
  <w:style w:type="character" w:customStyle="1" w:styleId="tlid-translation">
    <w:name w:val="tlid-translation"/>
    <w:basedOn w:val="DefaultParagraphFont"/>
    <w:rsid w:val="006836D6"/>
  </w:style>
  <w:style w:type="character" w:customStyle="1" w:styleId="current-selection">
    <w:name w:val="current-selection"/>
    <w:basedOn w:val="DefaultParagraphFont"/>
    <w:rsid w:val="006836D6"/>
  </w:style>
  <w:style w:type="character" w:customStyle="1" w:styleId="InternetLink">
    <w:name w:val="Internet Link"/>
    <w:rsid w:val="00E55801"/>
    <w:rPr>
      <w:color w:val="000080"/>
      <w:u w:val="single"/>
    </w:rPr>
  </w:style>
  <w:style w:type="character" w:styleId="PageNumber">
    <w:name w:val="page number"/>
    <w:basedOn w:val="DefaultParagraphFont"/>
    <w:rsid w:val="00DD375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entinas@mrizp.rs" TargetMode="External"/><Relationship Id="rId18" Type="http://schemas.openxmlformats.org/officeDocument/2006/relationships/hyperlink" Target="https://doi.org/10.1007/s13197-019-04227-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footer" Target="footer1.xml"/><Relationship Id="rId19" Type="http://schemas.openxmlformats.org/officeDocument/2006/relationships/hyperlink" Target="http://www.worldagriculturalproduction.com/crops/corn.asp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A5161-15F9-40B9-A536-DFF383319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3171</Words>
  <Characters>17856</Characters>
  <Application>Microsoft Office Word</Application>
  <DocSecurity>0</DocSecurity>
  <Lines>469</Lines>
  <Paragraphs>219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Stamenkovic</dc:creator>
  <cp:lastModifiedBy>zoran.stamenkovic</cp:lastModifiedBy>
  <cp:revision>4</cp:revision>
  <dcterms:created xsi:type="dcterms:W3CDTF">2021-03-31T13:08:00Z</dcterms:created>
  <dcterms:modified xsi:type="dcterms:W3CDTF">2021-04-07T13:15:00Z</dcterms:modified>
</cp:coreProperties>
</file>